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cs="Tahoma"/>
          <w:b/>
          <w:color w:val="000000"/>
          <w:sz w:val="20"/>
          <w:szCs w:val="20"/>
          <w:lang w:eastAsia="ru-RU"/>
        </w:rPr>
      </w:pPr>
      <w:r>
        <w:rPr>
          <w:rFonts w:hint="default" w:ascii="Tahoma" w:hAnsi="Tahoma" w:cs="Tahoma"/>
          <w:b/>
          <w:color w:val="000000"/>
          <w:sz w:val="20"/>
          <w:szCs w:val="20"/>
          <w:lang w:eastAsia="ru-RU"/>
        </w:rPr>
        <w:t xml:space="preserve">Договор подряда №____________ </w:t>
      </w:r>
    </w:p>
    <w:p>
      <w:pPr>
        <w:keepNext w:val="0"/>
        <w:keepLines/>
        <w:pageBreakBefore w:val="0"/>
        <w:widowControl/>
        <w:suppressAutoHyphens/>
        <w:kinsoku/>
        <w:wordWrap/>
        <w:overflowPunct/>
        <w:topLinePunct w:val="0"/>
        <w:bidi w:val="0"/>
        <w:snapToGrid/>
        <w:spacing w:after="0" w:line="240" w:lineRule="auto"/>
        <w:ind w:right="0" w:rightChars="0"/>
        <w:jc w:val="center"/>
        <w:textAlignment w:val="auto"/>
        <w:rPr>
          <w:rFonts w:hint="default" w:ascii="Tahoma" w:hAnsi="Tahoma" w:eastAsia="SimSun" w:cs="Tahoma"/>
          <w:kern w:val="1"/>
          <w:sz w:val="20"/>
          <w:szCs w:val="20"/>
          <w:lang w:eastAsia="hi-IN" w:bidi="hi-IN"/>
        </w:rPr>
      </w:pPr>
      <w:r>
        <w:rPr>
          <w:rFonts w:hint="default" w:ascii="Tahoma" w:hAnsi="Tahoma" w:cs="Tahoma"/>
          <w:sz w:val="20"/>
          <w:szCs w:val="20"/>
        </w:rPr>
        <w:t xml:space="preserve">на </w:t>
      </w:r>
      <w:r>
        <w:rPr>
          <w:rFonts w:hint="default" w:ascii="Tahoma" w:hAnsi="Tahoma" w:cs="Tahoma"/>
          <w:sz w:val="20"/>
          <w:szCs w:val="20"/>
          <w:lang w:val="ru-RU"/>
        </w:rPr>
        <w:t>р</w:t>
      </w:r>
      <w:r>
        <w:rPr>
          <w:rFonts w:hint="default" w:ascii="Tahoma" w:hAnsi="Tahoma" w:cs="Tahoma"/>
          <w:sz w:val="20"/>
          <w:szCs w:val="20"/>
        </w:rPr>
        <w:t>еконструкцию системы приточно-вытяжной вентиляции</w:t>
      </w:r>
      <w:r>
        <w:rPr>
          <w:rFonts w:hint="default" w:ascii="Tahoma" w:hAnsi="Tahoma" w:eastAsia="SimSun" w:cs="Tahoma"/>
          <w:kern w:val="1"/>
          <w:sz w:val="20"/>
          <w:szCs w:val="20"/>
          <w:lang w:eastAsia="hi-IN" w:bidi="hi-IN"/>
        </w:rPr>
        <w:t xml:space="preserve"> </w:t>
      </w:r>
    </w:p>
    <w:p>
      <w:pPr>
        <w:keepNext w:val="0"/>
        <w:keepLines/>
        <w:pageBreakBefore w:val="0"/>
        <w:widowControl/>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cs="Tahoma"/>
          <w:bCs/>
          <w:sz w:val="20"/>
          <w:szCs w:val="20"/>
          <w:u w:val="single"/>
          <w:lang w:eastAsia="ru-RU"/>
        </w:rPr>
      </w:pPr>
    </w:p>
    <w:tbl>
      <w:tblPr>
        <w:tblStyle w:val="4"/>
        <w:tblW w:w="9712" w:type="dxa"/>
        <w:tblInd w:w="0" w:type="dxa"/>
        <w:tblLayout w:type="fixed"/>
        <w:tblCellMar>
          <w:top w:w="0" w:type="dxa"/>
          <w:left w:w="108" w:type="dxa"/>
          <w:bottom w:w="0" w:type="dxa"/>
          <w:right w:w="108" w:type="dxa"/>
        </w:tblCellMar>
      </w:tblPr>
      <w:tblGrid>
        <w:gridCol w:w="4818"/>
        <w:gridCol w:w="4894"/>
      </w:tblGrid>
      <w:tr>
        <w:tblPrEx>
          <w:tblLayout w:type="fixed"/>
          <w:tblCellMar>
            <w:top w:w="0" w:type="dxa"/>
            <w:left w:w="108" w:type="dxa"/>
            <w:bottom w:w="0" w:type="dxa"/>
            <w:right w:w="108" w:type="dxa"/>
          </w:tblCellMar>
        </w:tblPrEx>
        <w:tc>
          <w:tcPr>
            <w:tcW w:w="4818" w:type="dxa"/>
          </w:tcPr>
          <w:p>
            <w:pPr>
              <w:keepNext w:val="0"/>
              <w:keepLines/>
              <w:pageBreakBefore w:val="0"/>
              <w:widowControl/>
              <w:kinsoku/>
              <w:wordWrap/>
              <w:overflowPunct/>
              <w:topLinePunct w:val="0"/>
              <w:autoSpaceDE w:val="0"/>
              <w:autoSpaceDN w:val="0"/>
              <w:bidi w:val="0"/>
              <w:adjustRightInd w:val="0"/>
              <w:snapToGrid/>
              <w:spacing w:after="0" w:line="240" w:lineRule="auto"/>
              <w:ind w:right="0" w:rightChars="0" w:firstLine="567"/>
              <w:textAlignment w:val="auto"/>
              <w:rPr>
                <w:rFonts w:hint="default" w:ascii="Tahoma" w:hAnsi="Tahoma" w:cs="Tahoma"/>
                <w:bCs/>
                <w:sz w:val="20"/>
                <w:szCs w:val="20"/>
                <w:u w:val="single"/>
                <w:lang w:eastAsia="ru-RU"/>
              </w:rPr>
            </w:pPr>
            <w:r>
              <w:rPr>
                <w:rFonts w:hint="default" w:ascii="Tahoma" w:hAnsi="Tahoma" w:cs="Tahoma"/>
                <w:color w:val="000000"/>
                <w:sz w:val="20"/>
                <w:szCs w:val="20"/>
                <w:lang w:eastAsia="ru-RU"/>
              </w:rPr>
              <w:t>г. Лангепас</w:t>
            </w:r>
          </w:p>
        </w:tc>
        <w:tc>
          <w:tcPr>
            <w:tcW w:w="4894" w:type="dxa"/>
          </w:tcPr>
          <w:p>
            <w:pPr>
              <w:keepNext w:val="0"/>
              <w:keepLines/>
              <w:pageBreakBefore w:val="0"/>
              <w:widowControl/>
              <w:kinsoku/>
              <w:wordWrap/>
              <w:overflowPunct/>
              <w:topLinePunct w:val="0"/>
              <w:autoSpaceDE w:val="0"/>
              <w:autoSpaceDN w:val="0"/>
              <w:bidi w:val="0"/>
              <w:adjustRightInd w:val="0"/>
              <w:snapToGrid/>
              <w:spacing w:after="0" w:line="240" w:lineRule="auto"/>
              <w:ind w:right="0" w:rightChars="0" w:firstLine="567"/>
              <w:jc w:val="right"/>
              <w:textAlignment w:val="auto"/>
              <w:rPr>
                <w:rFonts w:hint="default" w:ascii="Tahoma" w:hAnsi="Tahoma" w:cs="Tahoma"/>
                <w:bCs/>
                <w:sz w:val="20"/>
                <w:szCs w:val="20"/>
                <w:u w:val="single"/>
                <w:lang w:eastAsia="ru-RU"/>
              </w:rPr>
            </w:pPr>
            <w:r>
              <w:rPr>
                <w:rFonts w:hint="default" w:ascii="Tahoma" w:hAnsi="Tahoma" w:cs="Tahoma"/>
                <w:color w:val="000000"/>
                <w:sz w:val="20"/>
                <w:szCs w:val="20"/>
                <w:lang w:eastAsia="ru-RU"/>
              </w:rPr>
              <w:t>____</w:t>
            </w:r>
            <w:r>
              <w:rPr>
                <w:rFonts w:hint="default" w:ascii="Tahoma" w:hAnsi="Tahoma" w:cs="Tahoma"/>
                <w:color w:val="000000"/>
                <w:sz w:val="20"/>
                <w:szCs w:val="20"/>
                <w:lang w:val="en-US" w:eastAsia="ru-RU"/>
              </w:rPr>
              <w:t xml:space="preserve"> </w:t>
            </w:r>
            <w:r>
              <w:rPr>
                <w:rFonts w:hint="default" w:ascii="Tahoma" w:hAnsi="Tahoma" w:cs="Tahoma"/>
                <w:color w:val="000000"/>
                <w:sz w:val="20"/>
                <w:szCs w:val="20"/>
                <w:lang w:eastAsia="ru-RU"/>
              </w:rPr>
              <w:t xml:space="preserve"> _____________ 201_ г.</w:t>
            </w:r>
          </w:p>
        </w:tc>
      </w:tr>
    </w:tbl>
    <w:p>
      <w:pPr>
        <w:keepNext w:val="0"/>
        <w:keepLines/>
        <w:pageBreakBefore w:val="0"/>
        <w:widowControl/>
        <w:shd w:val="clear" w:color="auto" w:fill="FFFFFF"/>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cs="Tahoma"/>
          <w:sz w:val="20"/>
          <w:szCs w:val="20"/>
          <w:lang w:eastAsia="ru-RU"/>
        </w:rPr>
      </w:pPr>
    </w:p>
    <w:p>
      <w:pPr>
        <w:keepNext w:val="0"/>
        <w:keepLines/>
        <w:pageBreakBefore w:val="0"/>
        <w:widowControl/>
        <w:suppressAutoHyphens/>
        <w:kinsoku/>
        <w:wordWrap/>
        <w:overflowPunct/>
        <w:topLinePunct w:val="0"/>
        <w:bidi w:val="0"/>
        <w:snapToGrid/>
        <w:spacing w:after="0" w:line="240" w:lineRule="auto"/>
        <w:ind w:right="0" w:rightChars="0" w:firstLine="567"/>
        <w:jc w:val="both"/>
        <w:textAlignment w:val="auto"/>
        <w:rPr>
          <w:rFonts w:hint="default" w:ascii="Tahoma" w:hAnsi="Tahoma" w:cs="Tahoma"/>
          <w:sz w:val="20"/>
          <w:szCs w:val="20"/>
          <w:lang w:eastAsia="ru-RU"/>
        </w:rPr>
      </w:pPr>
      <w:r>
        <w:rPr>
          <w:rFonts w:hint="default" w:ascii="Tahoma" w:hAnsi="Tahoma" w:cs="Tahoma"/>
          <w:sz w:val="20"/>
          <w:szCs w:val="20"/>
          <w:lang w:eastAsia="ru-RU"/>
        </w:rPr>
        <w:t>Общество с ограниченной ответственностью «Промышленные Информационные Технологии», именуемое в дальнейшем «Заказчик», в лице генерального директора Шелепова Сергея Александровича, действующего на основании устава, с одной стороны,  и ____________________ (указать полное и сокращенное наименование), именуемое в дальнейшем "Подрядчик", в лице __________________________ (указать должность и Ф.И.О. /полностью/ уполномоченного лица), действующего на основании Устава/Доверенности от «____»_________ 20___ года № ______ (указать один из вариантов) с другой стороны, совместно именуемые "Стороны", заключили  настоящий Договор о нижеследующем:</w:t>
      </w:r>
    </w:p>
    <w:p>
      <w:pPr>
        <w:keepNext w:val="0"/>
        <w:keepLines/>
        <w:pageBreakBefore w:val="0"/>
        <w:widowControl/>
        <w:suppressAutoHyphens/>
        <w:kinsoku/>
        <w:wordWrap/>
        <w:overflowPunct/>
        <w:topLinePunct w:val="0"/>
        <w:bidi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bidi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1. ПРЕДМЕТ ДОГОВОРА</w:t>
      </w:r>
    </w:p>
    <w:p>
      <w:pPr>
        <w:keepNext w:val="0"/>
        <w:keepLines/>
        <w:pageBreakBefore w:val="0"/>
        <w:widowControl/>
        <w:suppressAutoHyphens/>
        <w:kinsoku/>
        <w:wordWrap/>
        <w:overflowPunct/>
        <w:topLinePunct w:val="0"/>
        <w:bidi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p>
    <w:p>
      <w:pPr>
        <w:keepNext w:val="0"/>
        <w:keepLines/>
        <w:pageBreakBefore w:val="0"/>
        <w:widowControl/>
        <w:suppressAutoHyphens/>
        <w:kinsoku/>
        <w:wordWrap/>
        <w:overflowPunct/>
        <w:topLinePunct w:val="0"/>
        <w:bidi w:val="0"/>
        <w:snapToGrid/>
        <w:spacing w:after="0" w:line="240" w:lineRule="auto"/>
        <w:ind w:right="0" w:rightChars="0" w:firstLine="709"/>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1.1.Заказчик поручает, а Подрядчик обязуется выполнить работы </w:t>
      </w:r>
      <w:r>
        <w:rPr>
          <w:rFonts w:hint="default" w:ascii="Tahoma" w:hAnsi="Tahoma" w:eastAsia="SimSun" w:cs="Tahoma"/>
          <w:kern w:val="1"/>
          <w:sz w:val="20"/>
          <w:szCs w:val="20"/>
          <w:lang w:val="ru-RU" w:eastAsia="hi-IN" w:bidi="hi-IN"/>
        </w:rPr>
        <w:t xml:space="preserve">по </w:t>
      </w:r>
      <w:r>
        <w:rPr>
          <w:rFonts w:hint="default" w:ascii="Tahoma" w:hAnsi="Tahoma" w:eastAsia="SimSun" w:cs="Tahoma"/>
          <w:kern w:val="1"/>
          <w:sz w:val="20"/>
          <w:szCs w:val="20"/>
          <w:lang w:eastAsia="hi-IN" w:bidi="hi-IN"/>
        </w:rPr>
        <w:t>реконструкци</w:t>
      </w:r>
      <w:r>
        <w:rPr>
          <w:rFonts w:hint="default" w:ascii="Tahoma" w:hAnsi="Tahoma" w:eastAsia="SimSun" w:cs="Tahoma"/>
          <w:kern w:val="1"/>
          <w:sz w:val="20"/>
          <w:szCs w:val="20"/>
          <w:lang w:val="ru-RU" w:eastAsia="hi-IN" w:bidi="hi-IN"/>
        </w:rPr>
        <w:t>и</w:t>
      </w:r>
      <w:r>
        <w:rPr>
          <w:rFonts w:hint="default" w:ascii="Tahoma" w:hAnsi="Tahoma" w:eastAsia="SimSun" w:cs="Tahoma"/>
          <w:kern w:val="1"/>
          <w:sz w:val="20"/>
          <w:szCs w:val="20"/>
          <w:lang w:eastAsia="hi-IN" w:bidi="hi-IN"/>
        </w:rPr>
        <w:t xml:space="preserve"> системы приточно-вытяжной вентиляции в лаборатории  санитарно-гигиенических исследований сточной, природной воды ООО «Проминформ Технологии», расположенной по адресу: г.Лангепас, КОС-15000.</w:t>
      </w:r>
    </w:p>
    <w:p>
      <w:pPr>
        <w:keepNext w:val="0"/>
        <w:keepLines/>
        <w:pageBreakBefore w:val="0"/>
        <w:widowControl/>
        <w:suppressAutoHyphens/>
        <w:kinsoku/>
        <w:wordWrap/>
        <w:overflowPunct/>
        <w:topLinePunct w:val="0"/>
        <w:bidi w:val="0"/>
        <w:snapToGrid/>
        <w:spacing w:after="0" w:line="240" w:lineRule="auto"/>
        <w:ind w:right="0" w:rightChars="0" w:firstLine="709"/>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1.2. Работа выполняется </w:t>
      </w:r>
      <w:r>
        <w:rPr>
          <w:rFonts w:hint="default" w:ascii="Tahoma" w:hAnsi="Tahoma" w:cs="Tahoma"/>
          <w:sz w:val="20"/>
          <w:szCs w:val="20"/>
        </w:rPr>
        <w:t>иждивением Подрядчика - из его материалов, его силами и средствами.</w:t>
      </w:r>
    </w:p>
    <w:p>
      <w:pPr>
        <w:keepNext w:val="0"/>
        <w:keepLines/>
        <w:pageBreakBefore w:val="0"/>
        <w:widowControl/>
        <w:suppressAutoHyphens/>
        <w:kinsoku/>
        <w:wordWrap/>
        <w:overflowPunct/>
        <w:topLinePunct w:val="0"/>
        <w:bidi w:val="0"/>
        <w:snapToGrid/>
        <w:spacing w:after="0" w:line="240" w:lineRule="auto"/>
        <w:ind w:right="0" w:rightChars="0" w:firstLine="709"/>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1.3. Порядок, виды, объем и порядок выполнения Работ, требования к их выполнению определяются Техническим заданием (Приложение №1) и Локальной сметой (Приложение №2), являющимися неотъемлемой частью настоящего Договора.</w:t>
      </w:r>
    </w:p>
    <w:p>
      <w:pPr>
        <w:keepNext w:val="0"/>
        <w:keepLines/>
        <w:pageBreakBefore w:val="0"/>
        <w:widowControl/>
        <w:suppressAutoHyphens/>
        <w:kinsoku/>
        <w:wordWrap/>
        <w:overflowPunct/>
        <w:topLinePunct w:val="0"/>
        <w:bidi w:val="0"/>
        <w:snapToGrid/>
        <w:spacing w:after="0" w:line="240" w:lineRule="auto"/>
        <w:ind w:right="0" w:rightChars="0" w:firstLine="709"/>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1.4. Подрядчик обязан выполнить все обусловленные Договором Работы и сдать их в законченном виде в установленные Договором и Приложениями к нему сроки.</w:t>
      </w:r>
    </w:p>
    <w:p>
      <w:pPr>
        <w:keepNext w:val="0"/>
        <w:keepLines/>
        <w:pageBreakBefore w:val="0"/>
        <w:widowControl/>
        <w:suppressAutoHyphens/>
        <w:kinsoku/>
        <w:wordWrap/>
        <w:overflowPunct/>
        <w:topLinePunct w:val="0"/>
        <w:bidi w:val="0"/>
        <w:snapToGrid/>
        <w:spacing w:after="0" w:line="240" w:lineRule="auto"/>
        <w:ind w:right="0" w:rightChars="0" w:firstLine="709"/>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1.5. Заказчик обязуется принять и оплатить Работы на условиях и в порядке, предусмотренных настоящим Договором.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textAlignment w:val="auto"/>
        <w:rPr>
          <w:rFonts w:hint="default" w:ascii="Tahoma" w:hAnsi="Tahoma" w:eastAsia="SimSun" w:cs="Tahoma"/>
          <w:b/>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r>
        <w:rPr>
          <w:rFonts w:hint="default" w:ascii="Tahoma" w:hAnsi="Tahoma" w:eastAsia="SimSun" w:cs="Tahoma"/>
          <w:b/>
          <w:kern w:val="1"/>
          <w:sz w:val="20"/>
          <w:szCs w:val="20"/>
          <w:lang w:eastAsia="hi-IN" w:bidi="hi-IN"/>
        </w:rPr>
        <w:t>2. СТОИМОСТЬ И ПОРЯДОК РАСЧЁТОВ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p>
    <w:p>
      <w:pPr>
        <w:ind w:firstLine="708"/>
        <w:jc w:val="both"/>
        <w:rPr>
          <w:rFonts w:hint="default" w:ascii="Tahoma" w:hAnsi="Tahoma" w:eastAsia="SimSun" w:cs="Tahoma"/>
          <w:kern w:val="22"/>
          <w:sz w:val="20"/>
          <w:szCs w:val="20"/>
          <w:lang w:eastAsia="hi-IN" w:bidi="hi-IN"/>
        </w:rPr>
      </w:pPr>
      <w:r>
        <w:rPr>
          <w:rFonts w:hint="default" w:ascii="Tahoma" w:hAnsi="Tahoma" w:eastAsia="SimSun" w:cs="Tahoma"/>
          <w:kern w:val="22"/>
          <w:sz w:val="20"/>
          <w:szCs w:val="20"/>
          <w:lang w:eastAsia="hi-IN" w:bidi="hi-IN"/>
        </w:rPr>
        <w:t xml:space="preserve">2.1. Общая стоимость Договора составляет </w:t>
      </w:r>
      <w:r>
        <w:rPr>
          <w:rFonts w:hint="default" w:ascii="Tahoma" w:hAnsi="Tahoma" w:eastAsia="SimSun" w:cs="Tahoma"/>
          <w:kern w:val="22"/>
          <w:sz w:val="20"/>
          <w:szCs w:val="20"/>
          <w:lang w:eastAsia="hi-IN" w:bidi="hi-IN"/>
        </w:rPr>
        <w:fldChar w:fldCharType="begin"/>
      </w:r>
      <w:r>
        <w:rPr>
          <w:rFonts w:hint="default" w:ascii="Tahoma" w:hAnsi="Tahoma" w:eastAsia="SimSun" w:cs="Tahoma"/>
          <w:kern w:val="22"/>
          <w:sz w:val="20"/>
          <w:szCs w:val="20"/>
          <w:lang w:eastAsia="hi-IN" w:bidi="hi-IN"/>
        </w:rPr>
        <w:instrText xml:space="preserve"> LINK Word.Document.8 "\\\\epv.local\\fusers\\UsersDoc\\i.novoselova\\Мои документы\\Договоры\\2018\\проект договора вентиляция макет.группе.doc" "OLE_LINK1" \a \r  \* MERGEFORMAT </w:instrText>
      </w:r>
      <w:r>
        <w:rPr>
          <w:rFonts w:hint="default" w:ascii="Tahoma" w:hAnsi="Tahoma" w:eastAsia="SimSun" w:cs="Tahoma"/>
          <w:kern w:val="22"/>
          <w:sz w:val="20"/>
          <w:szCs w:val="20"/>
          <w:lang w:eastAsia="hi-IN" w:bidi="hi-IN"/>
        </w:rPr>
        <w:fldChar w:fldCharType="separate"/>
      </w:r>
      <w:r>
        <w:rPr>
          <w:rFonts w:hint="default" w:ascii="Tahoma" w:hAnsi="Tahoma" w:eastAsia="SimSun" w:cs="Tahoma"/>
          <w:kern w:val="22"/>
          <w:sz w:val="20"/>
          <w:szCs w:val="20"/>
          <w:lang w:eastAsia="hi-IN" w:bidi="hi-IN"/>
        </w:rPr>
        <w:t xml:space="preserve"> ____ (_______) рублей ___ копеек, в том числе НДС __%________ (___________) рублей</w:t>
      </w:r>
      <w:r>
        <w:rPr>
          <w:rFonts w:hint="default" w:ascii="Tahoma" w:hAnsi="Tahoma" w:eastAsia="SimSun" w:cs="Tahoma"/>
          <w:kern w:val="22"/>
          <w:sz w:val="20"/>
          <w:szCs w:val="20"/>
          <w:lang w:eastAsia="hi-IN" w:bidi="hi-IN"/>
        </w:rPr>
        <w:fldChar w:fldCharType="end"/>
      </w:r>
      <w:r>
        <w:rPr>
          <w:rFonts w:hint="default" w:ascii="Tahoma" w:hAnsi="Tahoma" w:eastAsia="SimSun" w:cs="Tahoma"/>
          <w:kern w:val="22"/>
          <w:sz w:val="20"/>
          <w:szCs w:val="20"/>
          <w:lang w:eastAsia="hi-IN" w:bidi="hi-IN"/>
        </w:rPr>
        <w:t>,</w:t>
      </w:r>
      <w:r>
        <w:rPr>
          <w:sz w:val="24"/>
          <w:szCs w:val="24"/>
        </w:rPr>
        <w:t xml:space="preserve"> </w:t>
      </w:r>
      <w:r>
        <w:rPr>
          <w:i/>
          <w:sz w:val="24"/>
          <w:szCs w:val="24"/>
        </w:rPr>
        <w:t>(НДС не облагается</w:t>
      </w:r>
      <w:r>
        <w:rPr>
          <w:i/>
          <w:sz w:val="24"/>
          <w:szCs w:val="24"/>
          <w:lang w:val="ru-RU"/>
        </w:rPr>
        <w:t>,</w:t>
      </w:r>
      <w:r>
        <w:rPr>
          <w:i/>
          <w:sz w:val="24"/>
          <w:szCs w:val="24"/>
        </w:rPr>
        <w:t>либо  в том числе НДС)</w:t>
      </w:r>
      <w:r>
        <w:rPr>
          <w:rFonts w:hint="default" w:ascii="Tahoma" w:hAnsi="Tahoma" w:eastAsia="SimSun" w:cs="Tahoma"/>
          <w:kern w:val="22"/>
          <w:sz w:val="20"/>
          <w:szCs w:val="20"/>
          <w:lang w:eastAsia="hi-IN" w:bidi="hi-IN"/>
        </w:rPr>
        <w:t xml:space="preserve"> и включает в себя: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2"/>
          <w:sz w:val="20"/>
          <w:szCs w:val="20"/>
          <w:lang w:eastAsia="hi-IN" w:bidi="hi-IN"/>
        </w:rPr>
      </w:pPr>
      <w:r>
        <w:rPr>
          <w:rFonts w:hint="default" w:ascii="Tahoma" w:hAnsi="Tahoma" w:eastAsia="SimSun" w:cs="Tahoma"/>
          <w:kern w:val="22"/>
          <w:sz w:val="20"/>
          <w:szCs w:val="20"/>
          <w:lang w:eastAsia="hi-IN" w:bidi="hi-IN"/>
        </w:rPr>
        <w:t>- стоимость оборудования и материалов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2"/>
          <w:sz w:val="20"/>
          <w:szCs w:val="20"/>
          <w:lang w:eastAsia="hi-IN" w:bidi="hi-IN"/>
        </w:rPr>
      </w:pPr>
      <w:r>
        <w:rPr>
          <w:rFonts w:hint="default" w:ascii="Tahoma" w:hAnsi="Tahoma" w:eastAsia="SimSun" w:cs="Tahoma"/>
          <w:kern w:val="22"/>
          <w:sz w:val="20"/>
          <w:szCs w:val="20"/>
          <w:lang w:eastAsia="hi-IN" w:bidi="hi-IN"/>
        </w:rPr>
        <w:t>- стоимость монтажа системы вентиляции.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strike/>
          <w:kern w:val="22"/>
          <w:sz w:val="20"/>
          <w:szCs w:val="20"/>
          <w:lang w:eastAsia="hi-IN" w:bidi="hi-IN"/>
        </w:rPr>
      </w:pPr>
      <w:r>
        <w:rPr>
          <w:rFonts w:hint="default" w:ascii="Tahoma" w:hAnsi="Tahoma" w:eastAsia="SimSun" w:cs="Tahoma"/>
          <w:kern w:val="1"/>
          <w:sz w:val="20"/>
          <w:szCs w:val="20"/>
          <w:lang w:eastAsia="hi-IN" w:bidi="hi-IN"/>
        </w:rPr>
        <w:t>2.2. Оплата по договору производится в рублях путем безналичного перечисления денежных средств на расчетный счет Подрядчика в следующем порядке:</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в течение 15 (пятнадцати) рабочих дней с даты подписания Сторонами Акта сдачи-приемки выполненных работ (КС-2), справки о стоимости выполненных работ и затрат (КС-3).</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Оплата производится Заказчиком на основании надлежаще оформленного Подрядчиком  счета на оплату.</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2.3. Обязательства Заказчика по оплате Работ считаются выполненными с даты списания денежных средств с корреспондентского счета банка Заказчика.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2.4. Счет, акты КС-2, КС-3 представляются Подрядчиком в соответствии с законодательством Российской Федерации.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r>
        <w:rPr>
          <w:rFonts w:hint="default" w:ascii="Tahoma" w:hAnsi="Tahoma" w:eastAsia="SimSun" w:cs="Tahoma"/>
          <w:b/>
          <w:kern w:val="1"/>
          <w:sz w:val="20"/>
          <w:szCs w:val="20"/>
          <w:lang w:eastAsia="hi-IN" w:bidi="hi-IN"/>
        </w:rPr>
        <w:t>3. СРОКИ ВЫПОЛНЕНИЯ РАБОТ</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3.1. Подрядчик должен выполнить работы в срок</w:t>
      </w:r>
      <w:r>
        <w:rPr>
          <w:rFonts w:hint="default" w:ascii="Tahoma" w:hAnsi="Tahoma" w:eastAsia="SimSun" w:cs="Tahoma"/>
          <w:kern w:val="1"/>
          <w:sz w:val="20"/>
          <w:szCs w:val="20"/>
          <w:lang w:val="ru-RU" w:eastAsia="hi-IN" w:bidi="hi-IN"/>
        </w:rPr>
        <w:t xml:space="preserve"> с 19 ноября по 24 декабря 2018 года</w:t>
      </w:r>
      <w:bookmarkStart w:id="0" w:name="_GoBack"/>
      <w:bookmarkEnd w:id="0"/>
      <w:r>
        <w:rPr>
          <w:rFonts w:hint="default" w:ascii="Tahoma" w:hAnsi="Tahoma" w:eastAsia="SimSun" w:cs="Tahoma"/>
          <w:kern w:val="1"/>
          <w:sz w:val="20"/>
          <w:szCs w:val="20"/>
          <w:lang w:eastAsia="hi-IN" w:bidi="hi-IN"/>
        </w:rPr>
        <w:t>.</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3.2. Окончательная приемка выполненных работ производится на объекте комиссией, состоящей из  представителей Подрядчика и Заказчика с оформлением совместного акта приемки, который составляется в 2 (двух) экземплярах. </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3.3. При обнаружении в процессе приемки выполненных работ их несоответствия требованиям, предусмотренным в техническом задании, Заказчик делает об этом отметку в акте сдачи-приемки выполненных работ с указанием сроков устранения недостатков. Акт подписывается представителями Заказчика и Подрядчика.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p>
    <w:p>
      <w:pPr>
        <w:keepNext w:val="0"/>
        <w:keepLines/>
        <w:pageBreakBefore w:val="0"/>
        <w:widowControl/>
        <w:numPr>
          <w:ilvl w:val="0"/>
          <w:numId w:val="1"/>
        </w:numPr>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ПРАВА И ОБЯЗАННОСТИ СТОРОН</w:t>
      </w:r>
    </w:p>
    <w:p>
      <w:pPr>
        <w:keepNext w:val="0"/>
        <w:keepLines/>
        <w:pageBreakBefore w:val="0"/>
        <w:widowControl/>
        <w:numPr>
          <w:ilvl w:val="0"/>
          <w:numId w:val="0"/>
        </w:numPr>
        <w:suppressAutoHyphens/>
        <w:kinsoku/>
        <w:wordWrap/>
        <w:overflowPunct/>
        <w:topLinePunct w:val="0"/>
        <w:autoSpaceDE w:val="0"/>
        <w:autoSpaceDN w:val="0"/>
        <w:bidi w:val="0"/>
        <w:adjustRightInd w:val="0"/>
        <w:snapToGrid/>
        <w:spacing w:after="0" w:line="240" w:lineRule="auto"/>
        <w:ind w:right="0" w:rightChars="0"/>
        <w:jc w:val="both"/>
        <w:textAlignment w:val="auto"/>
        <w:rPr>
          <w:rFonts w:hint="default" w:ascii="Tahoma" w:hAnsi="Tahoma" w:eastAsia="SimSun" w:cs="Tahoma"/>
          <w:b/>
          <w:bCs/>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4.1. Права Заказчика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4.1.1. Заказчик вправе во всякое время проверять ход и качество ведения Работ, выполняемых Подрядчиком, не вмешиваясь в его деятельность.</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4.1.2. Если Подрядчик не приступает своевременно к исполнению настоящего Договора, Заказчик вправе отказаться от исполнения Договора и потребовать возмещения убытков.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4.2. Права Подрядчика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4.2.1. Подрядчик имеет право сдать работу досрочно по соглашению с Заказчиком.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4.3. Обязанности Заказчика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4.3.1. Заказчик обязуется принять к рассмотрению представленную документацию в порядке, предусмотренном настоящим договором.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4.3.2. Заказчик обязуется принять выполненные Работы, в порядке, предусмотренном настоящим Договором.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4.3.3. Заказчик обязуется произвести оплату по договору в размере, в сроки и в порядке, предусмотренном настоящим Договором.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4.4. Обязанности Подрядчика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bCs/>
          <w:kern w:val="1"/>
          <w:sz w:val="20"/>
          <w:szCs w:val="20"/>
          <w:lang w:eastAsia="hi-IN" w:bidi="hi-IN"/>
        </w:rPr>
      </w:pPr>
      <w:r>
        <w:rPr>
          <w:rFonts w:hint="default" w:ascii="Tahoma" w:hAnsi="Tahoma" w:eastAsia="SimSun" w:cs="Tahoma"/>
          <w:bCs/>
          <w:kern w:val="1"/>
          <w:sz w:val="20"/>
          <w:szCs w:val="20"/>
          <w:lang w:eastAsia="hi-IN" w:bidi="hi-IN"/>
        </w:rPr>
        <w:t>4.4.1.Подрядчик обязуется представлять Заказчику информацию о ходе выполнения работ.</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4.4.2. Подрядчик обязуется выполнять все Работы надлежащего качества, в объеме и в сроки, предусмотренные настоящим Договором и приложениями к нему, и сдать Работу Заказчику в установленный срок. Работы проводятся только в будничные дни с 0</w:t>
      </w:r>
      <w:r>
        <w:rPr>
          <w:rFonts w:hint="default" w:ascii="Tahoma" w:hAnsi="Tahoma" w:eastAsia="SimSun" w:cs="Tahoma"/>
          <w:kern w:val="1"/>
          <w:sz w:val="20"/>
          <w:szCs w:val="20"/>
          <w:lang w:val="ru-RU" w:eastAsia="hi-IN" w:bidi="hi-IN"/>
        </w:rPr>
        <w:t>8</w:t>
      </w:r>
      <w:r>
        <w:rPr>
          <w:rFonts w:hint="default" w:ascii="Tahoma" w:hAnsi="Tahoma" w:eastAsia="SimSun" w:cs="Tahoma"/>
          <w:kern w:val="1"/>
          <w:sz w:val="20"/>
          <w:szCs w:val="20"/>
          <w:lang w:eastAsia="hi-IN" w:bidi="hi-IN"/>
        </w:rPr>
        <w:t>-00 до 17-00 часов.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4.4.3. Подрядчик обязуется в случае возникновения обстоятельств, замедляющих ход или качество работ или делающих дальнейшее продолжение работ невозможным, немедленно поставить об этом в известность Заказчика.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4.4.4. Подрядчик обязан обеспечить производство и качество всех Работ в соответствии с требованиями СНиП 41-01-2003 «Отопление, вентиляция и кондиционирование», СП 7.13130.2013 «Свод правил. Отопление, вентиляция и кондиционирование», действующими нормативами, техническими условиями и правилами, а так же обеспечивать соблюдение правил и норм противопожарной безопасности. </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4.4.5. Подрядчик обязан обеспечить выполнение Работ из своих материалов и оборудования, своими силами и средствами. Нести ответственность за соблюдение сохранности материалов.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4.4.6. Качество материалов и оборудования, используемых в процессе выполнения работ, должно соответствовать действующим требованиям государственных и отраслевых стандартов, техническим условиям (ТУ) завода-изготовителя, техническому паспорту и иным документам, устанавливающим требования к качеству поставляемого товара.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4.4.7. Материалы и оборудование должны поставляться (использоваться в работе) с приложением документов, подтверждающих качество товара (паспорт, сертификаты).</w:t>
      </w:r>
    </w:p>
    <w:p>
      <w:pPr>
        <w:keepNext w:val="0"/>
        <w:keepLines/>
        <w:pageBreakBefore w:val="0"/>
        <w:widowControl/>
        <w:tabs>
          <w:tab w:val="left" w:pos="426"/>
        </w:tabs>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4.4.8. При наличии мотивированных возражений, замечаний, претензий Заказчика и/или уполномоченных органов, Подрядчик обязан устранить недоработки/недостатки в работе в порядке, предусмотренном настоящим договором.</w:t>
      </w:r>
    </w:p>
    <w:p>
      <w:pPr>
        <w:keepNext w:val="0"/>
        <w:keepLines/>
        <w:pageBreakBefore w:val="0"/>
        <w:widowControl/>
        <w:tabs>
          <w:tab w:val="left" w:pos="426"/>
        </w:tabs>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4.4.9. Подрядчик обязуется безвозмездно устранять по требованию Заказчика недостатки и дефекты в работе в течение 10 (десяти) дней со дня выставления соответствующего требования Заказчиком.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4.4.10. Подрядчик обязан своевременно вывезти со дня приемки работ Заказчиком, принадлежащие Подрядчику оборудование, инвентарь, инструменты, материалы и строительный мусор.</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4.4.11. Подрядчик обязан немедленно известить Заказчика и до получения от него указаний приостановить работы при обнаружении: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непригодности или недоброкачественности материалов и оборудования;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возможных неблагоприятных для Заказчика последствиях выполнения его указаний о способе исполнения работы;</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иных обстоятельств, угрожающих годности или прочности результатов выполняемой работы либо создающих невозможность его завершения в срок.</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5. СРОК ДЕЙСТВИЯ ДОГОВОРА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tabs>
          <w:tab w:val="left" w:pos="1134"/>
          <w:tab w:val="left" w:pos="1276"/>
        </w:tabs>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cs="Tahoma"/>
          <w:sz w:val="20"/>
          <w:szCs w:val="20"/>
        </w:rPr>
      </w:pPr>
      <w:r>
        <w:rPr>
          <w:rFonts w:hint="default" w:ascii="Tahoma" w:hAnsi="Tahoma" w:eastAsia="SimSun" w:cs="Tahoma"/>
          <w:kern w:val="1"/>
          <w:sz w:val="20"/>
          <w:szCs w:val="20"/>
          <w:lang w:eastAsia="hi-IN" w:bidi="hi-IN"/>
        </w:rPr>
        <w:t>5.1. Настоящий Договор вступает в силу с момента подписания и действует до полного исполнения Сторонами своих обязательств по Договору.</w:t>
      </w:r>
      <w:r>
        <w:rPr>
          <w:rFonts w:hint="default" w:ascii="Tahoma" w:hAnsi="Tahoma" w:cs="Tahoma"/>
          <w:sz w:val="20"/>
          <w:szCs w:val="20"/>
        </w:rPr>
        <w:t xml:space="preserve"> </w:t>
      </w:r>
    </w:p>
    <w:p>
      <w:pPr>
        <w:keepNext w:val="0"/>
        <w:keepLines/>
        <w:pageBreakBefore w:val="0"/>
        <w:widowControl/>
        <w:tabs>
          <w:tab w:val="left" w:pos="1134"/>
          <w:tab w:val="left" w:pos="1276"/>
        </w:tabs>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cs="Tahoma"/>
          <w:sz w:val="20"/>
          <w:szCs w:val="20"/>
        </w:rPr>
      </w:pPr>
      <w:r>
        <w:rPr>
          <w:rFonts w:hint="default" w:ascii="Tahoma" w:hAnsi="Tahoma" w:cs="Tahoma"/>
          <w:sz w:val="20"/>
          <w:szCs w:val="20"/>
        </w:rPr>
        <w:t>5.2. Расторжение договора допускается по соглашению Сторон, по решению суда или в связи с односторонним отказом от исполнения договора, по основаниям и в порядке, предусмотренном гражданским законодательством и договором.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5.3. Сторона, которой направлено предложение о расторжении Договора, должна написать письменный ответ в срок не позднее 5 (пяти) рабочих дней с даты получения извещения.</w:t>
      </w:r>
    </w:p>
    <w:p>
      <w:pPr>
        <w:keepNext w:val="0"/>
        <w:keepLines/>
        <w:pageBreakBefore w:val="0"/>
        <w:widowControl/>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cs="Tahoma"/>
          <w:sz w:val="20"/>
          <w:szCs w:val="20"/>
        </w:rPr>
      </w:pPr>
      <w:r>
        <w:rPr>
          <w:rFonts w:hint="default" w:ascii="Tahoma" w:hAnsi="Tahoma" w:eastAsia="SimSun" w:cs="Tahoma"/>
          <w:kern w:val="1"/>
          <w:sz w:val="20"/>
          <w:szCs w:val="20"/>
          <w:lang w:eastAsia="hi-IN" w:bidi="hi-IN"/>
        </w:rPr>
        <w:t xml:space="preserve">5.4. </w:t>
      </w:r>
      <w:r>
        <w:rPr>
          <w:rFonts w:hint="default" w:ascii="Tahoma" w:hAnsi="Tahoma" w:cs="Tahoma"/>
          <w:sz w:val="20"/>
          <w:szCs w:val="20"/>
        </w:rPr>
        <w:t>Расторжение Договора по соглашению Сторон производится путем подписания Соглашения о расторжении.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5.5. Расторжение Договора по инициативе любой из Сторон сопровождается сверкой расчетов.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5.6. В случае одностороннего расторжения Договора Заказчиком во внесудебном порядке Договор считается расторгнутым с даты, указанной в извещении Заказчика о расторжении Договора.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br w:type="page"/>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5.7. В случае расторжения Договора по причине существенных нарушений Подрядчиком принятых обязательств по Договору, к существенным нарушениям Подрядчиком обязанностей по настоящему Договору относятся: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нарушение сроков исполнения обязательств по Договору более чем на 2 рабочих дня;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оказание Работ ненадлежащего качества;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5.8. Расторжение настоящего Договора не освобождает стороны от ответственности за неисполнение взятых на себя обязательств по Договору, если иное не предусмотрено соглашением Сторон.</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6. ГАРАНТИЙНЫЕ ОБЯЗАТЕЛЬСТВА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6.1. Гарантия качества выполняемых работ, в том числе на использованные материалы, комплектующие и оборудование составляет 12 месяцев с момента подписания Акта сдачи-приемки выполненных работ.</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6.2. Если в период гарантийной эксплуатации обнаружатся дефекты, то гарантийный срок продлевается, соответственно, на период устранения дефектов.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r>
        <w:rPr>
          <w:rFonts w:hint="default" w:ascii="Tahoma" w:hAnsi="Tahoma" w:eastAsia="SimSun" w:cs="Tahoma"/>
          <w:b/>
          <w:kern w:val="1"/>
          <w:sz w:val="20"/>
          <w:szCs w:val="20"/>
          <w:lang w:eastAsia="hi-IN" w:bidi="hi-IN"/>
        </w:rPr>
        <w:t>7. ЗАВЕРЕНИЯ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7.1.</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Подрядчик заверяет Заказчика, что на момент заключения договора и на период его действия: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7.1.1.</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Он не находится в процедуре реорганизации, ликвидации, в его отношении отсутствуют производства по делу о банкротстве. Подрядчик не включен в реестры недобросовестных поставщиков, предусмотренный Федеральным законом от 18.07.2011 г. № 223-ФЗ «О закупках товаров, работ, услуг отдельными видами юридических лиц» и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7.1.2.</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Все документы, подтверждающие качество материалов, необходимых для выполнения работ (лицензии, разрешения, паспорта качества, сертификаты соответствия действующим требованиям государственных и отраслевых стандартов, техническим условиям (ТУ) завода-изготовителя, техническому паспорту и иным документам, устанавливающим требования к качеству поставляемого товара), получены и являются действующими.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7.1.3. У Подрядчика имеются следующие квалификационные требования: </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наличие обученного и прошедшего специальную аттестацию, инструктажи, обучение безопасным методам и приемам знаний техники охраны труда и не имеющего медицинских противопоказаний к работе, персонала.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список сотрудников, привлекаемых для выполнения работ, с указанием паспортных данных,</w:t>
      </w:r>
      <w:r>
        <w:rPr>
          <w:rFonts w:hint="default" w:ascii="Tahoma" w:hAnsi="Tahoma" w:cs="Tahoma"/>
          <w:sz w:val="20"/>
          <w:szCs w:val="20"/>
        </w:rPr>
        <w:t xml:space="preserve"> список  привлекаемых автотранспортных средств, а также</w:t>
      </w:r>
      <w:r>
        <w:rPr>
          <w:rFonts w:hint="default" w:ascii="Tahoma" w:hAnsi="Tahoma" w:eastAsia="SimSun" w:cs="Tahoma"/>
          <w:kern w:val="1"/>
          <w:sz w:val="20"/>
          <w:szCs w:val="20"/>
          <w:lang w:eastAsia="hi-IN" w:bidi="hi-IN"/>
        </w:rPr>
        <w:t xml:space="preserve"> список ввозимых/вывозимых инструментов и материалов является достоверным.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7.2.</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Подрядчик, по выбору Заказчика,  возместит Заказчику все возможные убытки, причиненные ложными, неверными или неточными заверениями об обстоятельствах, либо оплатит штраф в размере 10 000 (десять тысяч) рублей за каждый факт нарушения заверений.</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7.3. Подрядчик признает, что заверения, изложенные в п. 7.1, имеют существенное значение для заключения и исполнения Договора подряда Заказчиком.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7.4. Подрядчик обязуется уведомить Заказчика о любых изменениях в фактах и обстоятельствах, предусмотренных п. 7.1.</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pStyle w:val="7"/>
        <w:keepNext w:val="0"/>
        <w:keepLines/>
        <w:pageBreakBefore w:val="0"/>
        <w:widowControl/>
        <w:numPr>
          <w:ilvl w:val="0"/>
          <w:numId w:val="2"/>
        </w:numPr>
        <w:suppressAutoHyphens/>
        <w:kinsoku/>
        <w:wordWrap/>
        <w:overflowPunct/>
        <w:topLinePunct w:val="0"/>
        <w:bidi w:val="0"/>
        <w:snapToGrid/>
        <w:spacing w:after="0" w:line="240" w:lineRule="auto"/>
        <w:ind w:right="0" w:rightChars="0"/>
        <w:jc w:val="center"/>
        <w:textAlignment w:val="auto"/>
        <w:rPr>
          <w:rFonts w:hint="default" w:ascii="Tahoma" w:hAnsi="Tahoma" w:cs="Tahoma"/>
          <w:b/>
          <w:sz w:val="20"/>
          <w:szCs w:val="20"/>
        </w:rPr>
      </w:pPr>
      <w:r>
        <w:rPr>
          <w:rFonts w:hint="default" w:ascii="Tahoma" w:hAnsi="Tahoma" w:cs="Tahoma"/>
          <w:b/>
          <w:sz w:val="20"/>
          <w:szCs w:val="20"/>
        </w:rPr>
        <w:t>РАЗРЕШЕНИЕ СПОРОВ</w:t>
      </w:r>
    </w:p>
    <w:p>
      <w:pPr>
        <w:pStyle w:val="7"/>
        <w:keepNext w:val="0"/>
        <w:keepLines/>
        <w:pageBreakBefore w:val="0"/>
        <w:widowControl/>
        <w:numPr>
          <w:ilvl w:val="0"/>
          <w:numId w:val="0"/>
        </w:numPr>
        <w:suppressAutoHyphens/>
        <w:kinsoku/>
        <w:wordWrap/>
        <w:overflowPunct/>
        <w:topLinePunct w:val="0"/>
        <w:bidi w:val="0"/>
        <w:snapToGrid/>
        <w:spacing w:after="0" w:line="240" w:lineRule="auto"/>
        <w:ind w:left="360" w:leftChars="0" w:right="0" w:rightChars="0"/>
        <w:jc w:val="both"/>
        <w:textAlignment w:val="auto"/>
        <w:rPr>
          <w:rFonts w:hint="default" w:ascii="Tahoma" w:hAnsi="Tahoma" w:cs="Tahoma"/>
          <w:b/>
          <w:sz w:val="20"/>
          <w:szCs w:val="20"/>
        </w:rPr>
      </w:pPr>
    </w:p>
    <w:p>
      <w:pPr>
        <w:pStyle w:val="7"/>
        <w:keepNext w:val="0"/>
        <w:keepLines/>
        <w:pageBreakBefore w:val="0"/>
        <w:widowControl/>
        <w:numPr>
          <w:ilvl w:val="1"/>
          <w:numId w:val="2"/>
        </w:numPr>
        <w:tabs>
          <w:tab w:val="left" w:pos="1134"/>
        </w:tabs>
        <w:suppressAutoHyphens/>
        <w:kinsoku/>
        <w:wordWrap/>
        <w:overflowPunct/>
        <w:topLinePunct w:val="0"/>
        <w:bidi w:val="0"/>
        <w:snapToGrid/>
        <w:spacing w:after="0" w:line="240" w:lineRule="auto"/>
        <w:ind w:left="0" w:right="0" w:rightChars="0" w:firstLine="567"/>
        <w:jc w:val="both"/>
        <w:textAlignment w:val="auto"/>
        <w:rPr>
          <w:rFonts w:hint="default" w:ascii="Tahoma" w:hAnsi="Tahoma" w:cs="Tahoma"/>
          <w:sz w:val="20"/>
          <w:szCs w:val="20"/>
        </w:rPr>
      </w:pPr>
      <w:r>
        <w:rPr>
          <w:rFonts w:hint="default" w:ascii="Tahoma" w:hAnsi="Tahoma" w:cs="Tahoma"/>
          <w:sz w:val="20"/>
          <w:szCs w:val="20"/>
        </w:rPr>
        <w:t>Споры и разногласия, которые могут возникнуть при исполнении настоящего договора, будут по возможности разрешаться сторонами путем переговоров. Срок ответа на претензию составляет 30 календарных дней.</w:t>
      </w:r>
    </w:p>
    <w:p>
      <w:pPr>
        <w:pStyle w:val="7"/>
        <w:keepNext w:val="0"/>
        <w:keepLines/>
        <w:pageBreakBefore w:val="0"/>
        <w:widowControl/>
        <w:numPr>
          <w:ilvl w:val="1"/>
          <w:numId w:val="2"/>
        </w:numPr>
        <w:tabs>
          <w:tab w:val="left" w:pos="1134"/>
        </w:tabs>
        <w:suppressAutoHyphens/>
        <w:kinsoku/>
        <w:wordWrap/>
        <w:overflowPunct/>
        <w:topLinePunct w:val="0"/>
        <w:bidi w:val="0"/>
        <w:snapToGrid/>
        <w:spacing w:after="0" w:line="240" w:lineRule="auto"/>
        <w:ind w:left="0" w:right="0" w:rightChars="0" w:firstLine="567"/>
        <w:jc w:val="both"/>
        <w:textAlignment w:val="auto"/>
        <w:rPr>
          <w:rFonts w:hint="default" w:ascii="Tahoma" w:hAnsi="Tahoma" w:cs="Tahoma"/>
          <w:sz w:val="20"/>
          <w:szCs w:val="20"/>
        </w:rPr>
      </w:pPr>
      <w:r>
        <w:rPr>
          <w:rFonts w:hint="default" w:ascii="Tahoma" w:hAnsi="Tahoma" w:cs="Tahoma"/>
          <w:sz w:val="20"/>
          <w:szCs w:val="20"/>
        </w:rPr>
        <w:t>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Ханты-Мансийского Автономного округа –</w:t>
      </w:r>
      <w:r>
        <w:rPr>
          <w:rFonts w:hint="default" w:ascii="Tahoma" w:hAnsi="Tahoma" w:cs="Tahoma"/>
          <w:sz w:val="20"/>
          <w:szCs w:val="20"/>
          <w:lang w:val="ru-RU"/>
        </w:rPr>
        <w:t xml:space="preserve"> </w:t>
      </w:r>
      <w:r>
        <w:rPr>
          <w:rFonts w:hint="default" w:ascii="Tahoma" w:hAnsi="Tahoma" w:cs="Tahoma"/>
          <w:sz w:val="20"/>
          <w:szCs w:val="20"/>
        </w:rPr>
        <w:t>Югры.</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r>
        <w:rPr>
          <w:rFonts w:hint="default" w:ascii="Tahoma" w:hAnsi="Tahoma" w:eastAsia="SimSun" w:cs="Tahoma"/>
          <w:b/>
          <w:kern w:val="1"/>
          <w:sz w:val="20"/>
          <w:szCs w:val="20"/>
          <w:lang w:eastAsia="hi-IN" w:bidi="hi-IN"/>
        </w:rPr>
        <w:t>7. КОНФИДЕНЦИАЛЬНОСТЬ</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7.1. Стороны обязуются соблюдать конфиденциальность в отношении информации, полученной ими друг от друга или ставшей известной им в ходе исполнения принятых на себя обязательств по настоящему Договору, не открывать и не разрешать в общем или в частности информацию какой-либо третьей стороне без предварительного письменного согласия другой Стороны по настоящему Договору.</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7.2. Требования п. 7.1. Договора не распространяется на случаи раскрытия конфиденциальной информации по запросу уполномоченных организаций в случаях, предусмотренным законодательством Российской Федерации. Однако в этом случае Стороны также обязаны согласовать друг с другом объем и характер предоставляемой информации.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7.3. Ущерб, причиненный Стороне несоблюдением требований пп. 7.1 и 7.2. настоящего Договора, подлежит полному возмещению виновной Стороной в соответствии с действующим законодательством Российской Федерации.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7.4. Положения настоящего раздела не распространятся на информацию, подлежащую обязательному размещению (опубликованию) в соответствии с действующим законодательством о закупках.</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2"/>
          <w:sz w:val="20"/>
          <w:szCs w:val="20"/>
          <w:lang w:eastAsia="hi-IN" w:bidi="hi-IN"/>
        </w:rPr>
      </w:pPr>
      <w:r>
        <w:rPr>
          <w:rFonts w:hint="default" w:ascii="Tahoma" w:hAnsi="Tahoma" w:eastAsia="SimSun" w:cs="Tahoma"/>
          <w:b/>
          <w:bCs/>
          <w:kern w:val="2"/>
          <w:sz w:val="20"/>
          <w:szCs w:val="20"/>
          <w:lang w:eastAsia="hi-IN" w:bidi="hi-IN"/>
        </w:rPr>
        <w:t>8. ОТВЕТСТВЕННОСТЬ СТОРОН</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2"/>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8.1. В случае нарушения сроков сдачи Работ Подрядчик оплачивает неустойку в размере 0,5 % от общей стоимости работ за каждый день просрочки,</w:t>
      </w:r>
      <w:r>
        <w:rPr>
          <w:rFonts w:hint="default" w:ascii="Tahoma" w:hAnsi="Tahoma" w:cs="Tahoma"/>
          <w:sz w:val="20"/>
          <w:szCs w:val="20"/>
          <w:lang w:eastAsia="ru-RU"/>
        </w:rPr>
        <w:t xml:space="preserve"> </w:t>
      </w:r>
      <w:r>
        <w:rPr>
          <w:rFonts w:hint="default" w:ascii="Tahoma" w:hAnsi="Tahoma" w:eastAsia="SimSun" w:cs="Tahoma"/>
          <w:kern w:val="2"/>
          <w:sz w:val="20"/>
          <w:szCs w:val="20"/>
          <w:lang w:eastAsia="hi-IN" w:bidi="hi-IN"/>
        </w:rPr>
        <w:t>начиная со дня, следующего после дня истечения установленного Договором срока исполнения обязательства, но не более 10% от общей стоимости Договора.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8.2. В случае нарушения сроков сдачи Работ/этапа Работ, указанных в Договоре, Заказчик вправе (дополнительно к неустойке согласно п.8.1. Договора) требовать от Подрядчика уплаты штрафа в размере 15 000 (пятнадцать тысяч) рублей за каждый факт нарушения срока сдачи Работ/этапа Работ.</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8.3. В случае нарушения срока оплаты выполненных работ Заказчик оплачивает неустойку в размере 0,1% от общей стоимости работ за каждый день просрочки, начиная со дня, следующего после дня истечения установленного Договором срока исполнения обязательства, но не более 10% от общей стоимости Работ.</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Ответственность за просрочку Заказчиком обязательства по окончательному расчету за выполненные работы, предусмотренная Договором, не применяется в случае, если Исполнителем своевременно не выполнена Работа по Договору и (или) не предоставлены приемо-сдаточные документы и/или документы на оплату.</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8.4. В случае, когда Работы выполнены Подрядчиком с отступлениями от настоящего Договора, ухудшившими результат работы</w:t>
      </w:r>
      <w:r>
        <w:rPr>
          <w:rFonts w:hint="default" w:ascii="Tahoma" w:hAnsi="Tahoma" w:eastAsia="SimSun" w:cs="Tahoma"/>
          <w:kern w:val="22"/>
          <w:sz w:val="20"/>
          <w:szCs w:val="20"/>
          <w:lang w:eastAsia="hi-IN" w:bidi="hi-IN"/>
        </w:rPr>
        <w:t xml:space="preserve">, </w:t>
      </w:r>
      <w:r>
        <w:rPr>
          <w:rFonts w:hint="default" w:ascii="Tahoma" w:hAnsi="Tahoma" w:eastAsia="SimSun" w:cs="Tahoma"/>
          <w:kern w:val="2"/>
          <w:sz w:val="20"/>
          <w:szCs w:val="20"/>
          <w:lang w:eastAsia="hi-IN" w:bidi="hi-IN"/>
        </w:rPr>
        <w:t>Заказчик вправе по своему выбору:</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8.4.1. Потребовать от Подрядчика безвозмездного устранения недостатков в разумный срок с возмещением Заказчику причиненных просрочкой убытков.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8.4.2. Потребовать от Подрядчика соразмерного уменьшения установленной за работу цены.</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 xml:space="preserve">8.4.3. Устранить недостатки своими силами или привлечь для их устранения третье лицо с отнесением расходов на устранение недостатков на Подрядчика. </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strike/>
          <w:kern w:val="22"/>
          <w:sz w:val="20"/>
          <w:szCs w:val="20"/>
          <w:lang w:eastAsia="hi-IN" w:bidi="hi-IN"/>
        </w:rPr>
      </w:pPr>
      <w:r>
        <w:rPr>
          <w:rFonts w:hint="default" w:ascii="Tahoma" w:hAnsi="Tahoma" w:eastAsia="SimSun" w:cs="Tahoma"/>
          <w:kern w:val="2"/>
          <w:sz w:val="20"/>
          <w:szCs w:val="20"/>
          <w:lang w:eastAsia="hi-IN" w:bidi="hi-IN"/>
        </w:rPr>
        <w:t xml:space="preserve">8.4.4. Если отступление в работе от условий Договора или иные недостатки результата работы в установленный Заказчиком срок не были устранены либо являются неустранимыми и существенными, Заказчик вправе отказаться от исполнения Договора и потребовать возмещения причиненных убытков. </w:t>
      </w:r>
      <w:r>
        <w:rPr>
          <w:rFonts w:hint="default" w:ascii="Tahoma" w:hAnsi="Tahoma" w:eastAsia="SimSun" w:cs="Tahoma"/>
          <w:strike/>
          <w:kern w:val="22"/>
          <w:sz w:val="20"/>
          <w:szCs w:val="20"/>
          <w:lang w:eastAsia="hi-IN" w:bidi="hi-IN"/>
        </w:rPr>
        <w:t>4</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2"/>
          <w:sz w:val="20"/>
          <w:szCs w:val="20"/>
          <w:lang w:eastAsia="hi-IN" w:bidi="hi-IN"/>
        </w:rPr>
      </w:pPr>
      <w:r>
        <w:rPr>
          <w:rFonts w:hint="default" w:ascii="Tahoma" w:hAnsi="Tahoma" w:eastAsia="SimSun" w:cs="Tahoma"/>
          <w:kern w:val="2"/>
          <w:sz w:val="20"/>
          <w:szCs w:val="20"/>
          <w:lang w:eastAsia="hi-IN" w:bidi="hi-IN"/>
        </w:rPr>
        <w:t>8.5. Уплата неустойки (пени, штрафа) не освобождает Стороны от исполнения обязательств, установленных Договором.</w:t>
      </w:r>
    </w:p>
    <w:p>
      <w:pPr>
        <w:keepNext w:val="0"/>
        <w:keepLines/>
        <w:pageBreakBefore w:val="0"/>
        <w:widowControl/>
        <w:tabs>
          <w:tab w:val="left" w:pos="1418"/>
        </w:tabs>
        <w:kinsoku/>
        <w:wordWrap/>
        <w:overflowPunct/>
        <w:topLinePunct w:val="0"/>
        <w:bidi w:val="0"/>
        <w:snapToGrid/>
        <w:spacing w:after="0"/>
        <w:ind w:right="0" w:rightChars="0"/>
        <w:contextualSpacing/>
        <w:jc w:val="both"/>
        <w:textAlignment w:val="auto"/>
        <w:rPr>
          <w:rFonts w:hint="default" w:ascii="Tahoma" w:hAnsi="Tahoma" w:cs="Tahoma"/>
          <w:sz w:val="20"/>
          <w:szCs w:val="20"/>
        </w:rPr>
      </w:pPr>
      <w:r>
        <w:rPr>
          <w:rFonts w:hint="default" w:ascii="Tahoma" w:hAnsi="Tahoma" w:cs="Tahoma"/>
          <w:sz w:val="20"/>
          <w:szCs w:val="20"/>
        </w:rPr>
        <w:t xml:space="preserve">           8.6. Неустойки, пени, штрафы, проценты по денежным обязательствам для целей бухгалтерского и налогового учета начисляются в момент перечисления денежных средств на расчётный счет или после вступления в силу решения суда об их взыскании.</w:t>
      </w:r>
    </w:p>
    <w:p>
      <w:pPr>
        <w:keepNext w:val="0"/>
        <w:keepLines/>
        <w:pageBreakBefore w:val="0"/>
        <w:widowControl/>
        <w:tabs>
          <w:tab w:val="left" w:pos="1418"/>
        </w:tabs>
        <w:kinsoku/>
        <w:wordWrap/>
        <w:overflowPunct/>
        <w:topLinePunct w:val="0"/>
        <w:bidi w:val="0"/>
        <w:snapToGrid/>
        <w:spacing w:after="0"/>
        <w:ind w:right="0" w:rightChars="0"/>
        <w:contextualSpacing/>
        <w:jc w:val="both"/>
        <w:textAlignment w:val="auto"/>
        <w:rPr>
          <w:rFonts w:hint="default" w:ascii="Tahoma" w:hAnsi="Tahoma" w:cs="Tahoma"/>
          <w:sz w:val="20"/>
          <w:szCs w:val="20"/>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9. ОБСТОЯТЕЛЬСТВА НЕПРЕОДОЛИМОЙ СИЛЫ</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9.1. Стороны освобождаются от ответственности за частичное или полное неисполнение обязательств по Договору в случаях, установленных законодательством Российской Федерации, в том числе при возникновении обстоятельств непреодолимой силы (форс-мажора). К обстоятельствам непреодолимой силы относятся события, на которые Стороны не могут оказать влияния и за возникновение которых не несут ответственности.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9.2.</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О возникновении и прекращении действия обстоятельств непреодолимой силы Стороны уведомляют друг друга письменно в течение 5 (пяти) рабочих дней с момента их возникновения или прекращения. После прекращения действия обстоятельств непреодолимой силы, Сторона, прекратившая исполнение обязательств по Договору, незамедлительно возобновляет их исполнение.</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9.3.</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9.4.</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9.5.</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Если одна из Сторон не направит или несвоевременно направит документы, указанные в настоящем разделе Договора, то такая Сторона не вправе ссылаться на возникновение обстоятельств непреодолимой силы, в обоснование неисполнения и (или) ненадлежащего исполнения условий Договора,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(или) ненадлежащим исполнением условий Договора.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9.6.</w:t>
      </w:r>
      <w:r>
        <w:rPr>
          <w:rFonts w:hint="default" w:ascii="Tahoma" w:hAnsi="Tahoma" w:eastAsia="SimSun" w:cs="Tahoma"/>
          <w:kern w:val="1"/>
          <w:sz w:val="20"/>
          <w:szCs w:val="20"/>
          <w:lang w:eastAsia="hi-IN" w:bidi="hi-IN"/>
        </w:rPr>
        <w:tab/>
      </w:r>
      <w:r>
        <w:rPr>
          <w:rFonts w:hint="default" w:ascii="Tahoma" w:hAnsi="Tahoma" w:eastAsia="SimSun" w:cs="Tahoma"/>
          <w:kern w:val="1"/>
          <w:sz w:val="20"/>
          <w:szCs w:val="20"/>
          <w:lang w:eastAsia="hi-IN" w:bidi="hi-IN"/>
        </w:rPr>
        <w:t>В случае если действие обстоятельств непреодолимой силы продолжается более 30 (тридцати) дней, любая из Сторон вправе инициировать расторжение Договора.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10. ПОРЯДОК РАЗРЕШЕНИЯ СПОРОВ</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bCs/>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10.1. Все споры и разногласия, возникшие в связи с использованием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10.2. Стороны определили, что претензионный порядок урегулирования спора является обязательным.</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10.3. Претензионные письма направляются Сторонами нарочным либо заказным почтовым отправлением с уведомлением о вручении адресату по местонахождению Сторон, указанному в разделе 12 настоящего Договора. Срок ответа претензионное письмо составляет 30 (тридцать) календарных дней с даты его получения Стороной.</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10.4. Все споры, разногласия и требования, возникающие между сторонами при изменении, расторжении, неисполнении или не надлежащем исполнении настоящего Договора, а также по поводу его недействительности, разрешаются в Арбитражном суде Ханты-Мансийского Автономного округа –</w:t>
      </w:r>
      <w:r>
        <w:rPr>
          <w:rFonts w:hint="default" w:ascii="Tahoma" w:hAnsi="Tahoma" w:eastAsia="SimSun" w:cs="Tahoma"/>
          <w:kern w:val="1"/>
          <w:sz w:val="20"/>
          <w:szCs w:val="20"/>
          <w:lang w:val="ru-RU" w:eastAsia="hi-IN" w:bidi="hi-IN"/>
        </w:rPr>
        <w:t xml:space="preserve"> </w:t>
      </w:r>
      <w:r>
        <w:rPr>
          <w:rFonts w:hint="default" w:ascii="Tahoma" w:hAnsi="Tahoma" w:eastAsia="SimSun" w:cs="Tahoma"/>
          <w:kern w:val="1"/>
          <w:sz w:val="20"/>
          <w:szCs w:val="20"/>
          <w:lang w:eastAsia="hi-IN" w:bidi="hi-IN"/>
        </w:rPr>
        <w:t xml:space="preserve">Югры. </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pStyle w:val="7"/>
        <w:keepNext w:val="0"/>
        <w:keepLines/>
        <w:pageBreakBefore w:val="0"/>
        <w:widowControl/>
        <w:numPr>
          <w:ilvl w:val="0"/>
          <w:numId w:val="3"/>
        </w:numPr>
        <w:suppressAutoHyphens/>
        <w:kinsoku/>
        <w:wordWrap/>
        <w:overflowPunct/>
        <w:topLinePunct w:val="0"/>
        <w:bidi w:val="0"/>
        <w:snapToGrid/>
        <w:spacing w:after="0" w:line="240" w:lineRule="auto"/>
        <w:ind w:right="0" w:rightChars="0"/>
        <w:jc w:val="center"/>
        <w:textAlignment w:val="auto"/>
        <w:rPr>
          <w:rFonts w:hint="default" w:ascii="Tahoma" w:hAnsi="Tahoma" w:cs="Tahoma"/>
          <w:b/>
          <w:sz w:val="20"/>
          <w:szCs w:val="20"/>
        </w:rPr>
      </w:pPr>
      <w:r>
        <w:rPr>
          <w:rFonts w:hint="default" w:ascii="Tahoma" w:hAnsi="Tahoma" w:cs="Tahoma"/>
          <w:b/>
          <w:sz w:val="20"/>
          <w:szCs w:val="20"/>
        </w:rPr>
        <w:t>АНТИКОРРУПЦИОННАЯ ОГОВОРКА</w:t>
      </w:r>
    </w:p>
    <w:p>
      <w:pPr>
        <w:pStyle w:val="7"/>
        <w:keepNext w:val="0"/>
        <w:keepLines/>
        <w:pageBreakBefore w:val="0"/>
        <w:widowControl/>
        <w:numPr>
          <w:ilvl w:val="0"/>
          <w:numId w:val="0"/>
        </w:numPr>
        <w:suppressAutoHyphens/>
        <w:kinsoku/>
        <w:wordWrap/>
        <w:overflowPunct/>
        <w:topLinePunct w:val="0"/>
        <w:bidi w:val="0"/>
        <w:snapToGrid/>
        <w:spacing w:after="0" w:line="240" w:lineRule="auto"/>
        <w:ind w:leftChars="0" w:right="0" w:rightChars="0"/>
        <w:jc w:val="both"/>
        <w:textAlignment w:val="auto"/>
        <w:rPr>
          <w:rFonts w:hint="default" w:ascii="Tahoma" w:hAnsi="Tahoma" w:cs="Tahoma"/>
          <w:b/>
          <w:sz w:val="20"/>
          <w:szCs w:val="20"/>
        </w:rPr>
      </w:pPr>
    </w:p>
    <w:p>
      <w:pPr>
        <w:pStyle w:val="7"/>
        <w:keepNext w:val="0"/>
        <w:keepLines/>
        <w:pageBreakBefore w:val="0"/>
        <w:widowControl/>
        <w:numPr>
          <w:ilvl w:val="1"/>
          <w:numId w:val="3"/>
        </w:numPr>
        <w:tabs>
          <w:tab w:val="left" w:pos="1134"/>
        </w:tabs>
        <w:suppressAutoHyphens/>
        <w:kinsoku/>
        <w:wordWrap/>
        <w:overflowPunct/>
        <w:topLinePunct w:val="0"/>
        <w:bidi w:val="0"/>
        <w:snapToGrid/>
        <w:spacing w:after="0" w:line="240" w:lineRule="auto"/>
        <w:ind w:left="0" w:right="0" w:rightChars="0" w:firstLine="567"/>
        <w:jc w:val="both"/>
        <w:textAlignment w:val="auto"/>
        <w:rPr>
          <w:rFonts w:hint="default" w:ascii="Tahoma" w:hAnsi="Tahoma" w:cs="Tahoma"/>
          <w:sz w:val="20"/>
          <w:szCs w:val="20"/>
        </w:rPr>
      </w:pPr>
      <w:r>
        <w:rPr>
          <w:rFonts w:hint="default" w:ascii="Tahoma" w:hAnsi="Tahoma" w:cs="Tahoma"/>
          <w:sz w:val="20"/>
          <w:szCs w:val="20"/>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pPr>
        <w:pStyle w:val="7"/>
        <w:keepNext w:val="0"/>
        <w:keepLines/>
        <w:pageBreakBefore w:val="0"/>
        <w:widowControl/>
        <w:numPr>
          <w:ilvl w:val="1"/>
          <w:numId w:val="3"/>
        </w:numPr>
        <w:tabs>
          <w:tab w:val="left" w:pos="1134"/>
        </w:tabs>
        <w:suppressAutoHyphens/>
        <w:kinsoku/>
        <w:wordWrap/>
        <w:overflowPunct/>
        <w:topLinePunct w:val="0"/>
        <w:autoSpaceDE/>
        <w:autoSpaceDN/>
        <w:bidi w:val="0"/>
        <w:adjustRightInd/>
        <w:snapToGrid/>
        <w:spacing w:after="0" w:line="240" w:lineRule="auto"/>
        <w:ind w:left="0" w:leftChars="0" w:right="0" w:rightChars="0" w:firstLine="567" w:firstLineChars="0"/>
        <w:jc w:val="both"/>
        <w:textAlignment w:val="auto"/>
        <w:outlineLvl w:val="9"/>
        <w:rPr>
          <w:rFonts w:hint="default" w:ascii="Tahoma" w:hAnsi="Tahoma" w:cs="Tahoma"/>
          <w:sz w:val="20"/>
          <w:szCs w:val="20"/>
        </w:rPr>
      </w:pPr>
      <w:r>
        <w:rPr>
          <w:rFonts w:hint="default" w:ascii="Tahoma" w:hAnsi="Tahoma" w:cs="Tahoma"/>
          <w:sz w:val="20"/>
          <w:szCs w:val="20"/>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pPr>
        <w:keepNext w:val="0"/>
        <w:keepLines/>
        <w:pageBreakBefore w:val="0"/>
        <w:widowControl/>
        <w:numPr>
          <w:ilvl w:val="1"/>
          <w:numId w:val="3"/>
        </w:numPr>
        <w:tabs>
          <w:tab w:val="left" w:pos="1134"/>
        </w:tabs>
        <w:suppressAutoHyphens/>
        <w:kinsoku/>
        <w:wordWrap/>
        <w:overflowPunct/>
        <w:topLinePunct w:val="0"/>
        <w:bidi w:val="0"/>
        <w:snapToGrid/>
        <w:spacing w:after="0" w:line="240" w:lineRule="auto"/>
        <w:ind w:left="0" w:right="0" w:rightChars="0" w:firstLine="567"/>
        <w:jc w:val="both"/>
        <w:textAlignment w:val="auto"/>
        <w:rPr>
          <w:rFonts w:hint="default" w:ascii="Tahoma" w:hAnsi="Tahoma" w:cs="Tahoma"/>
          <w:sz w:val="20"/>
          <w:szCs w:val="20"/>
        </w:rPr>
      </w:pPr>
      <w:r>
        <w:rPr>
          <w:rFonts w:hint="default" w:ascii="Tahoma" w:hAnsi="Tahoma" w:cs="Tahoma"/>
          <w:sz w:val="20"/>
          <w:szCs w:val="20"/>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left="1418" w:right="0" w:rightChars="0" w:firstLine="709"/>
        <w:jc w:val="both"/>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 xml:space="preserve">        </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left="1418" w:right="0" w:rightChars="0" w:firstLine="709"/>
        <w:jc w:val="both"/>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br w:type="page"/>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left="0" w:leftChars="0" w:right="0" w:rightChars="0" w:firstLine="0" w:firstLineChars="0"/>
        <w:jc w:val="center"/>
        <w:textAlignment w:val="auto"/>
        <w:rPr>
          <w:rFonts w:hint="default" w:ascii="Tahoma" w:hAnsi="Tahoma" w:eastAsia="SimSun" w:cs="Tahoma"/>
          <w:b/>
          <w:bCs/>
          <w:kern w:val="1"/>
          <w:sz w:val="20"/>
          <w:szCs w:val="20"/>
          <w:lang w:eastAsia="hi-IN" w:bidi="hi-IN"/>
        </w:rPr>
      </w:pPr>
      <w:r>
        <w:rPr>
          <w:rFonts w:hint="default" w:ascii="Tahoma" w:hAnsi="Tahoma" w:eastAsia="SimSun" w:cs="Tahoma"/>
          <w:b/>
          <w:bCs/>
          <w:kern w:val="1"/>
          <w:sz w:val="20"/>
          <w:szCs w:val="20"/>
          <w:lang w:eastAsia="hi-IN" w:bidi="hi-IN"/>
        </w:rPr>
        <w:t>12. ЗАКЛЮЧИТЕЛЬНЫЕ ПОЛОЖЕНИЯ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left="1418" w:right="0" w:rightChars="0" w:firstLine="709"/>
        <w:jc w:val="both"/>
        <w:textAlignment w:val="auto"/>
        <w:rPr>
          <w:rFonts w:hint="default" w:ascii="Tahoma" w:hAnsi="Tahoma" w:eastAsia="SimSun" w:cs="Tahoma"/>
          <w:b/>
          <w:bCs/>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12.1. Все уведомления Сторон, связанные с исполнением и расторжением настоящего Договора, направляются в письменной форме по почте заказным письмом по фактическому адресу Стороны, указанному в разделе 12 настоящего Договора,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уведомления считаются полученными Сторонами в день фактической отправки корреспонденции по адресу, указанному в разделе 12 настоящего Договора. В случае отсутствия или выбытия адресата, при отсутствии надлежащего извещения об изменении адреса, уведомления считаются полученными Стороной в день фактической отправки корреспонденции, по адресу, указанному в разделе 12 настоящего Договора. В случае отправления уведомлений посредствам факсимильной или электронной почты, последние считаются полученными Стороной в день их отправки.</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12.2. Если какое-либо положение Договора становится или признается недействительным или не соответствующим Законодательству вследствие внесения в Законодательство изменений, все остальные положения Договора остаются в силе.</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12.3. Стороны признают подлинность документов, переданных по факсимильной связи и позволяющих достоверно установить отправителя, до предоставления их оригиналов в срок до 30 календарных дней.</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12.4. Договор составлен в 2 (двух) экземплярах по одному из каждой из Сторон, имеющих одинаковую юридическую силу.</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12.5. Во всем, что не предусмотрено настоящим Договором, Стороны руководствуются действующим законодательством Российской Федерации.</w:t>
      </w:r>
    </w:p>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         12.6. В случае предоставления отсрочки по оплате, правила о коммерческом кредите к договору не применяются.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12.7. Неотъемлемыми частями Договора являются:</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Приложение №1 – Техническое задание;</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Приложение №2 – Локальная смета.</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left="0" w:leftChars="0" w:right="0" w:rightChars="0" w:firstLine="0" w:firstLineChars="0"/>
        <w:jc w:val="center"/>
        <w:textAlignment w:val="auto"/>
        <w:rPr>
          <w:rFonts w:hint="default" w:ascii="Tahoma" w:hAnsi="Tahoma" w:eastAsia="SimSun" w:cs="Tahoma"/>
          <w:b/>
          <w:kern w:val="1"/>
          <w:sz w:val="20"/>
          <w:szCs w:val="20"/>
          <w:lang w:eastAsia="hi-IN" w:bidi="hi-IN"/>
        </w:rPr>
      </w:pPr>
      <w:r>
        <w:rPr>
          <w:rFonts w:hint="default" w:ascii="Tahoma" w:hAnsi="Tahoma" w:eastAsia="SimSun" w:cs="Tahoma"/>
          <w:b/>
          <w:kern w:val="1"/>
          <w:sz w:val="20"/>
          <w:szCs w:val="20"/>
          <w:lang w:eastAsia="hi-IN" w:bidi="hi-IN"/>
        </w:rPr>
        <w:t>13. РЕКВИЗИТЫ И ПОДПИСИ СТОРОН</w:t>
      </w: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b/>
          <w:kern w:val="1"/>
          <w:sz w:val="20"/>
          <w:szCs w:val="20"/>
          <w:lang w:eastAsia="hi-IN" w:bidi="hi-IN"/>
        </w:rPr>
      </w:pPr>
    </w:p>
    <w:tbl>
      <w:tblPr>
        <w:tblStyle w:val="4"/>
        <w:tblW w:w="10278" w:type="dxa"/>
        <w:tblInd w:w="-176" w:type="dxa"/>
        <w:tblLayout w:type="fixed"/>
        <w:tblCellMar>
          <w:top w:w="0" w:type="dxa"/>
          <w:left w:w="108" w:type="dxa"/>
          <w:bottom w:w="0" w:type="dxa"/>
          <w:right w:w="108" w:type="dxa"/>
        </w:tblCellMar>
      </w:tblPr>
      <w:tblGrid>
        <w:gridCol w:w="5139"/>
        <w:gridCol w:w="5139"/>
      </w:tblGrid>
      <w:tr>
        <w:tblPrEx>
          <w:tblLayout w:type="fixed"/>
          <w:tblCellMar>
            <w:top w:w="0" w:type="dxa"/>
            <w:left w:w="108" w:type="dxa"/>
            <w:bottom w:w="0" w:type="dxa"/>
            <w:right w:w="108" w:type="dxa"/>
          </w:tblCellMar>
        </w:tblPrEx>
        <w:tc>
          <w:tcPr>
            <w:tcW w:w="5139" w:type="dxa"/>
          </w:tcPr>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ЗАКАЗЧИК: </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textAlignment w:val="auto"/>
              <w:outlineLvl w:val="9"/>
              <w:rPr>
                <w:rFonts w:hint="default" w:ascii="Tahoma" w:hAnsi="Tahoma" w:eastAsia="SimSun" w:cs="Tahoma"/>
                <w:kern w:val="1"/>
                <w:sz w:val="20"/>
                <w:szCs w:val="20"/>
                <w:lang w:eastAsia="hi-IN" w:bidi="hi-IN"/>
              </w:rPr>
            </w:pPr>
            <w:r>
              <w:rPr>
                <w:rFonts w:hint="default" w:ascii="Tahoma" w:hAnsi="Tahoma" w:eastAsia="Times New Roman" w:cs="Tahoma"/>
                <w:sz w:val="20"/>
                <w:szCs w:val="20"/>
                <w:lang w:eastAsia="ru-RU"/>
              </w:rPr>
              <w:t xml:space="preserve">Общество с ограниченной ответственностью «Промышленные Информационные </w:t>
            </w:r>
            <w:r>
              <w:rPr>
                <w:rFonts w:hint="default" w:ascii="Tahoma" w:hAnsi="Tahoma" w:eastAsia="Times New Roman" w:cs="Tahoma"/>
                <w:b/>
                <w:sz w:val="20"/>
                <w:szCs w:val="20"/>
                <w:lang w:eastAsia="ru-RU"/>
              </w:rPr>
              <w:t xml:space="preserve"> </w:t>
            </w:r>
            <w:r>
              <w:rPr>
                <w:rFonts w:hint="default" w:ascii="Tahoma" w:hAnsi="Tahoma" w:eastAsia="Times New Roman" w:cs="Tahoma"/>
                <w:sz w:val="20"/>
                <w:szCs w:val="20"/>
                <w:lang w:eastAsia="ru-RU"/>
              </w:rPr>
              <w:t>Технологии»</w:t>
            </w:r>
          </w:p>
        </w:tc>
        <w:tc>
          <w:tcPr>
            <w:tcW w:w="5139" w:type="dxa"/>
          </w:tcPr>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ПОДРЯДЧИК:</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________________________</w:t>
            </w:r>
          </w:p>
        </w:tc>
      </w:tr>
      <w:tr>
        <w:tblPrEx>
          <w:tblLayout w:type="fixed"/>
          <w:tblCellMar>
            <w:top w:w="0" w:type="dxa"/>
            <w:left w:w="108" w:type="dxa"/>
            <w:bottom w:w="0" w:type="dxa"/>
            <w:right w:w="108" w:type="dxa"/>
          </w:tblCellMar>
        </w:tblPrEx>
        <w:tc>
          <w:tcPr>
            <w:tcW w:w="5139" w:type="dxa"/>
          </w:tcPr>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Юридический и почтовый адрес:</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628671, Ханты-Мансийский автономный округ</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-Югра, г. Лангепас ул. Ленина 11В, кабинет 30</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Тел: (34669) 2-97-88</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 xml:space="preserve">ИНН 7727669044, КПП 860701001, </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ОГРН 5087746478342</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ОКПО 89514861</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ОКВЭД 36.00</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ОКТМО 71872000</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ОКАТО 71132000000</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р/с 4070</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2810</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0671</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6000</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1045</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Западно-Сибирский банк ПАО «Сбербанк России»</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г Тюмень</w:t>
            </w:r>
          </w:p>
          <w:p>
            <w:pPr>
              <w:keepNext w:val="0"/>
              <w:keepLines/>
              <w:pageBreakBefore w:val="0"/>
              <w:widowControl/>
              <w:kinsoku/>
              <w:wordWrap/>
              <w:overflowPunct/>
              <w:topLinePunct w:val="0"/>
              <w:autoSpaceDE w:val="0"/>
              <w:autoSpaceDN w:val="0"/>
              <w:bidi w:val="0"/>
              <w:adjustRightInd/>
              <w:snapToGrid/>
              <w:spacing w:beforeAutospacing="0" w:after="0" w:afterAutospacing="0" w:line="240" w:lineRule="auto"/>
              <w:ind w:left="0" w:leftChars="0" w:right="0" w:rightChars="0"/>
              <w:jc w:val="both"/>
              <w:textAlignment w:val="auto"/>
              <w:outlineLvl w:val="9"/>
              <w:rPr>
                <w:rFonts w:hint="default" w:ascii="Tahoma" w:hAnsi="Tahoma" w:eastAsia="Times New Roman" w:cs="Tahoma"/>
                <w:sz w:val="20"/>
                <w:szCs w:val="20"/>
                <w:lang w:eastAsia="ru-RU"/>
              </w:rPr>
            </w:pPr>
            <w:r>
              <w:rPr>
                <w:rFonts w:hint="default" w:ascii="Tahoma" w:hAnsi="Tahoma" w:eastAsia="Times New Roman" w:cs="Tahoma"/>
                <w:sz w:val="20"/>
                <w:szCs w:val="20"/>
                <w:lang w:eastAsia="ru-RU"/>
              </w:rPr>
              <w:t>к/с 3010</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1810</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8000</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0000</w:t>
            </w:r>
            <w:r>
              <w:rPr>
                <w:rFonts w:hint="default" w:ascii="Tahoma" w:hAnsi="Tahoma" w:eastAsia="Times New Roman" w:cs="Tahoma"/>
                <w:sz w:val="20"/>
                <w:szCs w:val="20"/>
                <w:lang w:val="en-US" w:eastAsia="ru-RU"/>
              </w:rPr>
              <w:t xml:space="preserve"> </w:t>
            </w:r>
            <w:r>
              <w:rPr>
                <w:rFonts w:hint="default" w:ascii="Tahoma" w:hAnsi="Tahoma" w:eastAsia="Times New Roman" w:cs="Tahoma"/>
                <w:sz w:val="20"/>
                <w:szCs w:val="20"/>
                <w:lang w:eastAsia="ru-RU"/>
              </w:rPr>
              <w:t>0651</w:t>
            </w:r>
          </w:p>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r>
              <w:rPr>
                <w:rFonts w:hint="default" w:ascii="Tahoma" w:hAnsi="Tahoma" w:eastAsia="Times New Roman" w:cs="Tahoma"/>
                <w:sz w:val="20"/>
                <w:szCs w:val="20"/>
                <w:lang w:eastAsia="ru-RU"/>
              </w:rPr>
              <w:t>БИК 047102651</w:t>
            </w:r>
          </w:p>
        </w:tc>
        <w:tc>
          <w:tcPr>
            <w:tcW w:w="5139" w:type="dxa"/>
          </w:tcPr>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Почтовый адрес:</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Юридический адрес:</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Адрес местонахождения:</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Телефон:</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Эл.почта:</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Банковские реквизиты:</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ИНН</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КПП</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р/сч</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БИК</w:t>
            </w:r>
          </w:p>
        </w:tc>
      </w:tr>
      <w:tr>
        <w:tblPrEx>
          <w:tblLayout w:type="fixed"/>
          <w:tblCellMar>
            <w:top w:w="0" w:type="dxa"/>
            <w:left w:w="108" w:type="dxa"/>
            <w:bottom w:w="0" w:type="dxa"/>
            <w:right w:w="108" w:type="dxa"/>
          </w:tblCellMar>
        </w:tblPrEx>
        <w:tc>
          <w:tcPr>
            <w:tcW w:w="5139" w:type="dxa"/>
          </w:tcPr>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val="ru-RU" w:eastAsia="hi-IN" w:bidi="hi-IN"/>
              </w:rPr>
              <w:t>Г</w:t>
            </w:r>
            <w:r>
              <w:rPr>
                <w:rFonts w:hint="default" w:ascii="Tahoma" w:hAnsi="Tahoma" w:eastAsia="SimSun" w:cs="Tahoma"/>
                <w:kern w:val="1"/>
                <w:sz w:val="20"/>
                <w:szCs w:val="20"/>
                <w:lang w:eastAsia="hi-IN" w:bidi="hi-IN"/>
              </w:rPr>
              <w:t>енеральный директор</w:t>
            </w:r>
          </w:p>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ООО «Проминформ Технологии»</w:t>
            </w:r>
          </w:p>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p>
        </w:tc>
        <w:tc>
          <w:tcPr>
            <w:tcW w:w="5139" w:type="dxa"/>
          </w:tcPr>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_________________________</w:t>
            </w:r>
          </w:p>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(должность)</w:t>
            </w:r>
          </w:p>
        </w:tc>
      </w:tr>
      <w:tr>
        <w:tblPrEx>
          <w:tblLayout w:type="fixed"/>
          <w:tblCellMar>
            <w:top w:w="0" w:type="dxa"/>
            <w:left w:w="108" w:type="dxa"/>
            <w:bottom w:w="0" w:type="dxa"/>
            <w:right w:w="108" w:type="dxa"/>
          </w:tblCellMar>
        </w:tblPrEx>
        <w:tc>
          <w:tcPr>
            <w:tcW w:w="5139" w:type="dxa"/>
          </w:tcPr>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 xml:space="preserve">_______________ </w:t>
            </w:r>
            <w:r>
              <w:rPr>
                <w:rFonts w:hint="default" w:ascii="Tahoma" w:hAnsi="Tahoma" w:eastAsia="SimSun" w:cs="Tahoma"/>
                <w:kern w:val="1"/>
                <w:sz w:val="20"/>
                <w:szCs w:val="20"/>
                <w:lang w:val="ru-RU" w:eastAsia="hi-IN" w:bidi="hi-IN"/>
              </w:rPr>
              <w:t>С</w:t>
            </w:r>
            <w:r>
              <w:rPr>
                <w:rFonts w:hint="default" w:ascii="Tahoma" w:hAnsi="Tahoma" w:eastAsia="SimSun" w:cs="Tahoma"/>
                <w:kern w:val="1"/>
                <w:sz w:val="20"/>
                <w:szCs w:val="20"/>
                <w:lang w:eastAsia="hi-IN" w:bidi="hi-IN"/>
              </w:rPr>
              <w:t>.</w:t>
            </w:r>
            <w:r>
              <w:rPr>
                <w:rFonts w:hint="default" w:ascii="Tahoma" w:hAnsi="Tahoma" w:eastAsia="SimSun" w:cs="Tahoma"/>
                <w:kern w:val="1"/>
                <w:sz w:val="20"/>
                <w:szCs w:val="20"/>
                <w:lang w:val="ru-RU" w:eastAsia="hi-IN" w:bidi="hi-IN"/>
              </w:rPr>
              <w:t>А</w:t>
            </w:r>
            <w:r>
              <w:rPr>
                <w:rFonts w:hint="default" w:ascii="Tahoma" w:hAnsi="Tahoma" w:eastAsia="SimSun" w:cs="Tahoma"/>
                <w:kern w:val="1"/>
                <w:sz w:val="20"/>
                <w:szCs w:val="20"/>
                <w:lang w:eastAsia="hi-IN" w:bidi="hi-IN"/>
              </w:rPr>
              <w:t xml:space="preserve">. </w:t>
            </w:r>
            <w:r>
              <w:rPr>
                <w:rFonts w:hint="default" w:ascii="Tahoma" w:hAnsi="Tahoma" w:eastAsia="SimSun" w:cs="Tahoma"/>
                <w:kern w:val="1"/>
                <w:sz w:val="20"/>
                <w:szCs w:val="20"/>
                <w:lang w:val="ru-RU" w:eastAsia="hi-IN" w:bidi="hi-IN"/>
              </w:rPr>
              <w:t>Шелепов</w:t>
            </w:r>
          </w:p>
        </w:tc>
        <w:tc>
          <w:tcPr>
            <w:tcW w:w="5139" w:type="dxa"/>
          </w:tcPr>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b/>
                <w:kern w:val="1"/>
                <w:sz w:val="20"/>
                <w:szCs w:val="20"/>
                <w:lang w:eastAsia="hi-IN" w:bidi="hi-IN"/>
              </w:rPr>
              <w:t>_______________/_____________</w:t>
            </w:r>
          </w:p>
        </w:tc>
      </w:tr>
      <w:tr>
        <w:tblPrEx>
          <w:tblLayout w:type="fixed"/>
          <w:tblCellMar>
            <w:top w:w="0" w:type="dxa"/>
            <w:left w:w="108" w:type="dxa"/>
            <w:bottom w:w="0" w:type="dxa"/>
            <w:right w:w="108" w:type="dxa"/>
          </w:tblCellMar>
        </w:tblPrEx>
        <w:tc>
          <w:tcPr>
            <w:tcW w:w="5139" w:type="dxa"/>
          </w:tcPr>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м.п.        ___</w:t>
            </w:r>
            <w:r>
              <w:rPr>
                <w:rFonts w:hint="default" w:ascii="Tahoma" w:hAnsi="Tahoma" w:eastAsia="SimSun" w:cs="Tahoma"/>
                <w:kern w:val="1"/>
                <w:sz w:val="20"/>
                <w:szCs w:val="20"/>
                <w:lang w:val="en-US" w:eastAsia="hi-IN" w:bidi="hi-IN"/>
              </w:rPr>
              <w:t xml:space="preserve"> </w:t>
            </w:r>
            <w:r>
              <w:rPr>
                <w:rFonts w:hint="default" w:ascii="Tahoma" w:hAnsi="Tahoma" w:eastAsia="SimSun" w:cs="Tahoma"/>
                <w:kern w:val="1"/>
                <w:sz w:val="20"/>
                <w:szCs w:val="20"/>
                <w:lang w:eastAsia="hi-IN" w:bidi="hi-IN"/>
              </w:rPr>
              <w:t>____________201_г.</w:t>
            </w:r>
          </w:p>
        </w:tc>
        <w:tc>
          <w:tcPr>
            <w:tcW w:w="5139" w:type="dxa"/>
          </w:tcPr>
          <w:p>
            <w:pPr>
              <w:keepNext w:val="0"/>
              <w:keepLines/>
              <w:pageBreakBefore w:val="0"/>
              <w:widowControl/>
              <w:suppressAutoHyphens/>
              <w:kinsoku/>
              <w:wordWrap/>
              <w:overflowPunct/>
              <w:topLinePunct w:val="0"/>
              <w:bidi w:val="0"/>
              <w:snapToGrid/>
              <w:spacing w:after="0" w:line="240" w:lineRule="auto"/>
              <w:ind w:right="0" w:rightChars="0"/>
              <w:jc w:val="both"/>
              <w:textAlignment w:val="auto"/>
              <w:rPr>
                <w:rFonts w:hint="default" w:ascii="Tahoma" w:hAnsi="Tahoma" w:eastAsia="SimSun" w:cs="Tahoma"/>
                <w:kern w:val="1"/>
                <w:sz w:val="20"/>
                <w:szCs w:val="20"/>
                <w:lang w:eastAsia="hi-IN" w:bidi="hi-IN"/>
              </w:rPr>
            </w:pPr>
            <w:r>
              <w:rPr>
                <w:rFonts w:hint="default" w:ascii="Tahoma" w:hAnsi="Tahoma" w:eastAsia="SimSun" w:cs="Tahoma"/>
                <w:kern w:val="1"/>
                <w:sz w:val="20"/>
                <w:szCs w:val="20"/>
                <w:lang w:eastAsia="hi-IN" w:bidi="hi-IN"/>
              </w:rPr>
              <w:t>м.п.             ___</w:t>
            </w:r>
            <w:r>
              <w:rPr>
                <w:rFonts w:hint="default" w:ascii="Tahoma" w:hAnsi="Tahoma" w:eastAsia="SimSun" w:cs="Tahoma"/>
                <w:kern w:val="1"/>
                <w:sz w:val="20"/>
                <w:szCs w:val="20"/>
                <w:lang w:val="en-US" w:eastAsia="hi-IN" w:bidi="hi-IN"/>
              </w:rPr>
              <w:t xml:space="preserve"> </w:t>
            </w:r>
            <w:r>
              <w:rPr>
                <w:rFonts w:hint="default" w:ascii="Tahoma" w:hAnsi="Tahoma" w:eastAsia="SimSun" w:cs="Tahoma"/>
                <w:kern w:val="1"/>
                <w:sz w:val="20"/>
                <w:szCs w:val="20"/>
                <w:lang w:eastAsia="hi-IN" w:bidi="hi-IN"/>
              </w:rPr>
              <w:t>____________201_г.</w:t>
            </w:r>
          </w:p>
        </w:tc>
      </w:tr>
    </w:tbl>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autoSpaceDE w:val="0"/>
        <w:autoSpaceDN w:val="0"/>
        <w:bidi w:val="0"/>
        <w:adjustRightInd w:val="0"/>
        <w:snapToGrid/>
        <w:spacing w:after="0" w:line="240" w:lineRule="auto"/>
        <w:ind w:right="0" w:rightChars="0" w:firstLine="567"/>
        <w:jc w:val="center"/>
        <w:textAlignment w:val="auto"/>
        <w:rPr>
          <w:rFonts w:hint="default" w:ascii="Tahoma" w:hAnsi="Tahoma" w:eastAsia="SimSun" w:cs="Tahoma"/>
          <w:kern w:val="1"/>
          <w:sz w:val="20"/>
          <w:szCs w:val="20"/>
          <w:lang w:eastAsia="hi-IN" w:bidi="hi-IN"/>
        </w:rPr>
      </w:pPr>
    </w:p>
    <w:p>
      <w:pPr>
        <w:keepNext w:val="0"/>
        <w:keepLines/>
        <w:pageBreakBefore w:val="0"/>
        <w:widowControl/>
        <w:suppressAutoHyphens/>
        <w:kinsoku/>
        <w:wordWrap/>
        <w:overflowPunct/>
        <w:topLinePunct w:val="0"/>
        <w:bidi w:val="0"/>
        <w:snapToGrid/>
        <w:spacing w:after="0" w:line="240" w:lineRule="auto"/>
        <w:ind w:right="0" w:rightChars="0"/>
        <w:textAlignment w:val="auto"/>
        <w:rPr>
          <w:rFonts w:hint="default" w:ascii="Tahoma" w:hAnsi="Tahoma" w:eastAsia="SimSun" w:cs="Tahoma"/>
          <w:kern w:val="1"/>
          <w:sz w:val="20"/>
          <w:szCs w:val="20"/>
          <w:lang w:eastAsia="hi-IN" w:bidi="hi-IN"/>
        </w:rPr>
      </w:pPr>
    </w:p>
    <w:p>
      <w:pPr>
        <w:keepNext w:val="0"/>
        <w:keepLines/>
        <w:pageBreakBefore w:val="0"/>
        <w:widowControl/>
        <w:kinsoku/>
        <w:wordWrap/>
        <w:overflowPunct/>
        <w:topLinePunct w:val="0"/>
        <w:bidi w:val="0"/>
        <w:snapToGrid/>
        <w:spacing w:after="0"/>
        <w:ind w:right="0" w:rightChars="0"/>
        <w:textAlignment w:val="auto"/>
        <w:rPr>
          <w:rFonts w:hint="default" w:ascii="Tahoma" w:hAnsi="Tahoma" w:cs="Tahoma"/>
          <w:sz w:val="20"/>
          <w:szCs w:val="20"/>
        </w:rPr>
      </w:pPr>
    </w:p>
    <w:sectPr>
      <w:pgSz w:w="11906" w:h="16838"/>
      <w:pgMar w:top="709" w:right="851" w:bottom="851"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D33D1"/>
    <w:multiLevelType w:val="multilevel"/>
    <w:tmpl w:val="125D33D1"/>
    <w:lvl w:ilvl="0" w:tentative="0">
      <w:start w:val="11"/>
      <w:numFmt w:val="decimal"/>
      <w:lvlText w:val="%1."/>
      <w:lvlJc w:val="left"/>
      <w:pPr>
        <w:ind w:left="480" w:hanging="480"/>
      </w:pPr>
      <w:rPr>
        <w:rFonts w:hint="default"/>
      </w:rPr>
    </w:lvl>
    <w:lvl w:ilvl="1" w:tentative="0">
      <w:start w:val="1"/>
      <w:numFmt w:val="decimal"/>
      <w:lvlText w:val="%1.%2."/>
      <w:lvlJc w:val="left"/>
      <w:pPr>
        <w:ind w:left="840" w:hanging="48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1">
    <w:nsid w:val="2B9E0E2D"/>
    <w:multiLevelType w:val="multilevel"/>
    <w:tmpl w:val="2B9E0E2D"/>
    <w:lvl w:ilvl="0" w:tentative="0">
      <w:start w:val="8"/>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440" w:hanging="108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1800" w:hanging="1440"/>
      </w:pPr>
      <w:rPr>
        <w:rFonts w:hint="default"/>
      </w:rPr>
    </w:lvl>
  </w:abstractNum>
  <w:abstractNum w:abstractNumId="2">
    <w:nsid w:val="5BD83ABD"/>
    <w:multiLevelType w:val="singleLevel"/>
    <w:tmpl w:val="5BD83ABD"/>
    <w:lvl w:ilvl="0" w:tentative="0">
      <w:start w:val="4"/>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93E"/>
    <w:rsid w:val="0002211E"/>
    <w:rsid w:val="00031C59"/>
    <w:rsid w:val="00054109"/>
    <w:rsid w:val="00064962"/>
    <w:rsid w:val="000E1040"/>
    <w:rsid w:val="00122FE0"/>
    <w:rsid w:val="001E24F3"/>
    <w:rsid w:val="00234189"/>
    <w:rsid w:val="00290300"/>
    <w:rsid w:val="002A31D9"/>
    <w:rsid w:val="002E60B0"/>
    <w:rsid w:val="00355A5E"/>
    <w:rsid w:val="00363DCF"/>
    <w:rsid w:val="00380628"/>
    <w:rsid w:val="003D1F1D"/>
    <w:rsid w:val="003E1A99"/>
    <w:rsid w:val="003F393E"/>
    <w:rsid w:val="005016D3"/>
    <w:rsid w:val="005420E6"/>
    <w:rsid w:val="00556EA2"/>
    <w:rsid w:val="00625CC0"/>
    <w:rsid w:val="00640F42"/>
    <w:rsid w:val="00655EEC"/>
    <w:rsid w:val="006567C1"/>
    <w:rsid w:val="007332C1"/>
    <w:rsid w:val="007A5A58"/>
    <w:rsid w:val="00850B28"/>
    <w:rsid w:val="00857B11"/>
    <w:rsid w:val="008702CE"/>
    <w:rsid w:val="008A4760"/>
    <w:rsid w:val="008B23B0"/>
    <w:rsid w:val="008D152F"/>
    <w:rsid w:val="00903AFF"/>
    <w:rsid w:val="0095065A"/>
    <w:rsid w:val="009B76BD"/>
    <w:rsid w:val="009D4CAA"/>
    <w:rsid w:val="00A132FC"/>
    <w:rsid w:val="00AD1195"/>
    <w:rsid w:val="00B37C15"/>
    <w:rsid w:val="00BA6C43"/>
    <w:rsid w:val="00C83E32"/>
    <w:rsid w:val="00CA08B9"/>
    <w:rsid w:val="00CF0E81"/>
    <w:rsid w:val="00E17128"/>
    <w:rsid w:val="00E3679E"/>
    <w:rsid w:val="493369EA"/>
    <w:rsid w:val="59E302E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6"/>
    <w:semiHidden/>
    <w:uiPriority w:val="99"/>
    <w:pPr>
      <w:spacing w:after="0" w:line="240" w:lineRule="auto"/>
    </w:pPr>
    <w:rPr>
      <w:rFonts w:ascii="Tahoma" w:hAnsi="Tahoma" w:cs="Tahoma"/>
      <w:sz w:val="16"/>
      <w:szCs w:val="16"/>
    </w:rPr>
  </w:style>
  <w:style w:type="table" w:styleId="5">
    <w:name w:val="Table Grid"/>
    <w:basedOn w:val="4"/>
    <w:locked/>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
    <w:name w:val="Текст выноски Знак"/>
    <w:basedOn w:val="3"/>
    <w:link w:val="2"/>
    <w:semiHidden/>
    <w:locked/>
    <w:uiPriority w:val="99"/>
    <w:rPr>
      <w:rFonts w:ascii="Tahoma" w:hAnsi="Tahoma" w:cs="Tahoma"/>
      <w:sz w:val="16"/>
      <w:szCs w:val="16"/>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Electroprivod</Company>
  <Pages>7</Pages>
  <Words>3401</Words>
  <Characters>19389</Characters>
  <Lines>161</Lines>
  <Paragraphs>45</Paragraphs>
  <TotalTime>2</TotalTime>
  <ScaleCrop>false</ScaleCrop>
  <LinksUpToDate>false</LinksUpToDate>
  <CharactersWithSpaces>22745</CharactersWithSpaces>
  <Application>WPS Office_10.2.0.7516_F1E327BC-269C-435d-A152-05C5408002CA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2018-10-15T10:41:00Z</dcterms:created>
  <dc:creator>Платунова Ирина Сергеевна</dc:creator>
  <cp:lastModifiedBy>rvoichenko</cp:lastModifiedBy>
  <cp:lastPrinted>2018-06-28T10:08:00Z</cp:lastPrinted>
  <dcterms:modified xsi:type="dcterms:W3CDTF">2018-10-30T11:23:26Z</dcterms:modified>
  <dc:title>Проект договора подряда №____________</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